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jc w:val="center"/>
        <w:rPr>
          <w:rFonts w:ascii="Footlight MT Light" w:hAnsi="Footlight MT Light"/>
          <w:b/>
          <w:sz w:val="36"/>
          <w:szCs w:val="36"/>
        </w:rPr>
      </w:pPr>
      <w:r>
        <w:rPr>
          <w:rFonts w:hint="default" w:ascii="Footlight MT Light" w:hAnsi="Footlight MT Light"/>
          <w:b/>
          <w:sz w:val="36"/>
          <w:szCs w:val="36"/>
          <w:lang w:val="en-US"/>
        </w:rPr>
        <w:t xml:space="preserve">WEBUYE EAST </w:t>
      </w:r>
      <w:r>
        <w:rPr>
          <w:rFonts w:ascii="Footlight MT Light" w:hAnsi="Footlight MT Light"/>
          <w:b/>
          <w:sz w:val="36"/>
          <w:szCs w:val="36"/>
        </w:rPr>
        <w:t>NATIONAL GOVERNMENT CONSTITUENCY DEVELOPMENT FUND</w:t>
      </w:r>
    </w:p>
    <w:p>
      <w:pPr>
        <w:spacing w:line="360" w:lineRule="auto"/>
        <w:jc w:val="both"/>
        <w:rPr>
          <w:rFonts w:ascii="Footlight MT Light" w:hAnsi="Footlight MT Light" w:cs="Times New Roman"/>
          <w:b/>
          <w:sz w:val="28"/>
          <w:szCs w:val="28"/>
          <w:u w:val="single"/>
        </w:rPr>
      </w:pPr>
    </w:p>
    <w:p>
      <w:pPr>
        <w:spacing w:line="360" w:lineRule="auto"/>
        <w:jc w:val="both"/>
        <w:rPr>
          <w:rFonts w:ascii="Footlight MT Light" w:hAnsi="Footlight MT Light" w:cs="Times New Roman"/>
          <w:b/>
          <w:sz w:val="28"/>
          <w:szCs w:val="28"/>
          <w:u w:val="single"/>
        </w:rPr>
      </w:pPr>
      <w:r>
        <w:rPr>
          <w:rFonts w:ascii="Footlight MT Light" w:hAnsi="Footlight MT Light" w:cs="Times New Roman"/>
          <w:b/>
          <w:sz w:val="28"/>
          <w:szCs w:val="28"/>
          <w:u w:val="single"/>
        </w:rPr>
        <w:t>FULL NG-CDF</w:t>
      </w:r>
      <w:r>
        <w:rPr>
          <w:rFonts w:hint="default" w:ascii="Footlight MT Light" w:hAnsi="Footlight MT Light" w:cs="Times New Roman"/>
          <w:b/>
          <w:sz w:val="28"/>
          <w:szCs w:val="28"/>
          <w:u w:val="single"/>
          <w:lang w:val="en-US"/>
        </w:rPr>
        <w:t>C</w:t>
      </w:r>
      <w:r>
        <w:rPr>
          <w:rFonts w:ascii="Footlight MT Light" w:hAnsi="Footlight MT Light" w:cs="Times New Roman"/>
          <w:b/>
          <w:sz w:val="28"/>
          <w:szCs w:val="28"/>
          <w:u w:val="single"/>
        </w:rPr>
        <w:t xml:space="preserve"> MEETING </w:t>
      </w:r>
      <w:r>
        <w:rPr>
          <w:rFonts w:hint="default" w:ascii="Footlight MT Light" w:hAnsi="Footlight MT Light" w:cs="Times New Roman"/>
          <w:b/>
          <w:sz w:val="28"/>
          <w:szCs w:val="28"/>
          <w:u w:val="single"/>
          <w:lang w:val="en-US"/>
        </w:rPr>
        <w:t xml:space="preserve">TO BE </w:t>
      </w:r>
      <w:r>
        <w:rPr>
          <w:rFonts w:ascii="Footlight MT Light" w:hAnsi="Footlight MT Light" w:cs="Times New Roman"/>
          <w:b/>
          <w:sz w:val="28"/>
          <w:szCs w:val="28"/>
          <w:u w:val="single"/>
        </w:rPr>
        <w:t xml:space="preserve">HELD ON </w:t>
      </w:r>
      <w:r>
        <w:rPr>
          <w:rFonts w:hint="default" w:ascii="Footlight MT Light" w:hAnsi="Footlight MT Light" w:cs="Times New Roman"/>
          <w:b/>
          <w:sz w:val="28"/>
          <w:szCs w:val="28"/>
          <w:u w:val="single"/>
          <w:lang w:val="en-US"/>
        </w:rPr>
        <w:t>26</w:t>
      </w:r>
      <w:r>
        <w:rPr>
          <w:rFonts w:hint="default" w:ascii="Footlight MT Light" w:hAnsi="Footlight MT Light" w:cs="Times New Roman"/>
          <w:b/>
          <w:sz w:val="28"/>
          <w:szCs w:val="28"/>
          <w:u w:val="single"/>
          <w:vertAlign w:val="superscript"/>
          <w:lang w:val="en-US"/>
        </w:rPr>
        <w:t>TH</w:t>
      </w:r>
      <w:r>
        <w:rPr>
          <w:rFonts w:hint="default" w:ascii="Footlight MT Light" w:hAnsi="Footlight MT Light" w:cs="Times New Roman"/>
          <w:b/>
          <w:sz w:val="28"/>
          <w:szCs w:val="28"/>
          <w:u w:val="single"/>
          <w:lang w:val="en-US"/>
        </w:rPr>
        <w:t xml:space="preserve"> JANUARY</w:t>
      </w:r>
      <w:r>
        <w:rPr>
          <w:rFonts w:ascii="Footlight MT Light" w:hAnsi="Footlight MT Light" w:cs="Times New Roman"/>
          <w:b/>
          <w:sz w:val="28"/>
          <w:szCs w:val="28"/>
          <w:u w:val="single"/>
        </w:rPr>
        <w:t>, 202</w:t>
      </w:r>
      <w:r>
        <w:rPr>
          <w:rFonts w:hint="default" w:ascii="Footlight MT Light" w:hAnsi="Footlight MT Light" w:cs="Times New Roman"/>
          <w:b/>
          <w:sz w:val="28"/>
          <w:szCs w:val="28"/>
          <w:u w:val="single"/>
          <w:lang w:val="en-US"/>
        </w:rPr>
        <w:t>2</w:t>
      </w:r>
      <w:r>
        <w:rPr>
          <w:rFonts w:ascii="Footlight MT Light" w:hAnsi="Footlight MT Light" w:cs="Times New Roman"/>
          <w:b/>
          <w:sz w:val="28"/>
          <w:szCs w:val="28"/>
          <w:u w:val="single"/>
        </w:rPr>
        <w:t>.</w:t>
      </w:r>
    </w:p>
    <w:p>
      <w:pPr>
        <w:spacing w:after="0" w:line="360" w:lineRule="auto"/>
        <w:jc w:val="both"/>
        <w:rPr>
          <w:rFonts w:ascii="Footlight MT Light" w:hAnsi="Footlight MT Light" w:cs="Times New Roman"/>
          <w:b/>
          <w:sz w:val="28"/>
          <w:szCs w:val="28"/>
          <w:u w:val="single"/>
        </w:rPr>
      </w:pPr>
      <w:r>
        <w:rPr>
          <w:rFonts w:ascii="Footlight MT Light" w:hAnsi="Footlight MT Light" w:cs="Times New Roman"/>
          <w:b/>
          <w:sz w:val="28"/>
          <w:szCs w:val="28"/>
          <w:u w:val="single"/>
        </w:rPr>
        <w:t>AGENDA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Footlight MT Light" w:hAnsi="Footlight MT Light"/>
          <w:sz w:val="28"/>
          <w:szCs w:val="28"/>
          <w:u w:val="single"/>
        </w:rPr>
      </w:pPr>
      <w:r>
        <w:rPr>
          <w:rFonts w:ascii="Footlight MT Light" w:hAnsi="Footlight MT Light"/>
          <w:sz w:val="28"/>
          <w:szCs w:val="28"/>
        </w:rPr>
        <w:t>Preliminaries.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Footlight MT Light" w:hAnsi="Footlight MT Light"/>
          <w:sz w:val="28"/>
          <w:szCs w:val="28"/>
          <w:u w:val="single"/>
        </w:rPr>
      </w:pPr>
      <w:r>
        <w:rPr>
          <w:rFonts w:ascii="Footlight MT Light" w:hAnsi="Footlight MT Light"/>
          <w:sz w:val="28"/>
          <w:szCs w:val="28"/>
        </w:rPr>
        <w:t>Previous minutes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Footlight MT Light" w:hAnsi="Footlight MT Light"/>
          <w:sz w:val="28"/>
          <w:szCs w:val="28"/>
          <w:u w:val="single"/>
        </w:rPr>
      </w:pPr>
      <w:r>
        <w:rPr>
          <w:rFonts w:hint="default" w:ascii="Footlight MT Light" w:hAnsi="Footlight MT Light"/>
          <w:sz w:val="28"/>
          <w:szCs w:val="28"/>
          <w:lang w:val="en-US"/>
        </w:rPr>
        <w:t>Monitoring and Evaluation Activities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Footlight MT Light" w:hAnsi="Footlight MT Light"/>
          <w:sz w:val="28"/>
          <w:szCs w:val="28"/>
          <w:u w:val="single"/>
        </w:rPr>
      </w:pPr>
      <w:r>
        <w:rPr>
          <w:rFonts w:hint="default" w:ascii="Footlight MT Light" w:hAnsi="Footlight MT Light"/>
          <w:sz w:val="28"/>
          <w:szCs w:val="28"/>
          <w:lang w:val="en-US"/>
        </w:rPr>
        <w:t>Capacity building: PMC, NG-CDFC team and Technical officers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Footlight MT Light" w:hAnsi="Footlight MT Light"/>
          <w:sz w:val="28"/>
          <w:szCs w:val="28"/>
          <w:u w:val="single"/>
        </w:rPr>
      </w:pPr>
      <w:r>
        <w:rPr>
          <w:rFonts w:hint="default" w:ascii="Footlight MT Light" w:hAnsi="Footlight MT Light"/>
          <w:sz w:val="28"/>
          <w:szCs w:val="28"/>
          <w:lang w:val="en-US"/>
        </w:rPr>
        <w:t>Project prioritization for 2</w:t>
      </w:r>
      <w:r>
        <w:rPr>
          <w:rFonts w:hint="default" w:ascii="Footlight MT Light" w:hAnsi="Footlight MT Light"/>
          <w:sz w:val="28"/>
          <w:szCs w:val="28"/>
          <w:vertAlign w:val="superscript"/>
          <w:lang w:val="en-US"/>
        </w:rPr>
        <w:t>nd</w:t>
      </w:r>
      <w:r>
        <w:rPr>
          <w:rFonts w:hint="default" w:ascii="Footlight MT Light" w:hAnsi="Footlight MT Light"/>
          <w:sz w:val="28"/>
          <w:szCs w:val="28"/>
          <w:lang w:val="en-US"/>
        </w:rPr>
        <w:t xml:space="preserve">  AIE for 2021/2022 FYR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Footlight MT Light" w:hAnsi="Footlight MT Light"/>
          <w:sz w:val="28"/>
          <w:szCs w:val="28"/>
          <w:u w:val="single"/>
        </w:rPr>
      </w:pPr>
      <w:r>
        <w:rPr>
          <w:rFonts w:hint="default" w:ascii="Footlight MT Light" w:hAnsi="Footlight MT Light"/>
          <w:sz w:val="28"/>
          <w:szCs w:val="28"/>
          <w:lang w:val="en-US"/>
        </w:rPr>
        <w:t>Procurement activities and PMC Administartion budgets</w:t>
      </w:r>
      <w:bookmarkStart w:id="0" w:name="_GoBack"/>
      <w:bookmarkEnd w:id="0"/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Footlight MT Light" w:hAnsi="Footlight MT Light"/>
          <w:sz w:val="28"/>
          <w:szCs w:val="28"/>
          <w:u w:val="single"/>
        </w:rPr>
      </w:pPr>
      <w:r>
        <w:rPr>
          <w:rFonts w:hint="default" w:ascii="Footlight MT Light" w:hAnsi="Footlight MT Light"/>
          <w:sz w:val="28"/>
          <w:szCs w:val="28"/>
          <w:lang w:val="en-US"/>
        </w:rPr>
        <w:t>Staff annual leave allowances and gratuity payments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Footlight MT Light" w:hAnsi="Footlight MT Light"/>
          <w:sz w:val="28"/>
          <w:szCs w:val="28"/>
          <w:u w:val="single"/>
        </w:rPr>
      </w:pPr>
      <w:r>
        <w:rPr>
          <w:rFonts w:hint="default" w:ascii="Footlight MT Light" w:hAnsi="Footlight MT Light"/>
          <w:sz w:val="28"/>
          <w:szCs w:val="28"/>
          <w:lang w:val="en-US"/>
        </w:rPr>
        <w:t>Reallocation and conditional approval of projects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Footlight MT Light" w:hAnsi="Footlight MT Light"/>
          <w:sz w:val="28"/>
          <w:szCs w:val="28"/>
          <w:u w:val="single"/>
        </w:rPr>
      </w:pPr>
      <w:r>
        <w:rPr>
          <w:rFonts w:hint="default" w:ascii="Footlight MT Light" w:hAnsi="Footlight MT Light"/>
          <w:sz w:val="28"/>
          <w:szCs w:val="28"/>
          <w:lang w:val="en-US"/>
        </w:rPr>
        <w:t>Outstanding p</w:t>
      </w:r>
      <w:r>
        <w:rPr>
          <w:rFonts w:ascii="Footlight MT Light" w:hAnsi="Footlight MT Light"/>
          <w:sz w:val="28"/>
          <w:szCs w:val="28"/>
        </w:rPr>
        <w:t>ayments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Footlight MT Light" w:hAnsi="Footlight MT Light"/>
          <w:sz w:val="28"/>
          <w:szCs w:val="28"/>
          <w:u w:val="single"/>
        </w:rPr>
      </w:pPr>
      <w:r>
        <w:rPr>
          <w:rFonts w:ascii="Footlight MT Light" w:hAnsi="Footlight MT Light"/>
          <w:sz w:val="28"/>
          <w:szCs w:val="28"/>
        </w:rPr>
        <w:t xml:space="preserve">Adjournment </w:t>
      </w:r>
    </w:p>
    <w:p>
      <w:pPr>
        <w:spacing w:line="360" w:lineRule="auto"/>
        <w:jc w:val="both"/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ootlight MT Light">
    <w:panose1 w:val="0204060206030A0203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0A7B3B"/>
    <w:multiLevelType w:val="multilevel"/>
    <w:tmpl w:val="010A7B3B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53"/>
    <w:rsid w:val="00482C87"/>
    <w:rsid w:val="005C76B6"/>
    <w:rsid w:val="00636C5A"/>
    <w:rsid w:val="00BB4204"/>
    <w:rsid w:val="00BD1953"/>
    <w:rsid w:val="0F934526"/>
    <w:rsid w:val="19A37A80"/>
    <w:rsid w:val="1AE0338A"/>
    <w:rsid w:val="2B4C75BC"/>
    <w:rsid w:val="3A2717E8"/>
    <w:rsid w:val="612F3A84"/>
    <w:rsid w:val="6C4D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</w:r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54</TotalTime>
  <ScaleCrop>false</ScaleCrop>
  <LinksUpToDate>false</LinksUpToDate>
  <CharactersWithSpaces>285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2020-07-07T05:37:00Z</dcterms:created>
  <dc:creator>CDF</dc:creator>
  <cp:lastModifiedBy>CDF</cp:lastModifiedBy>
  <dcterms:modified xsi:type="dcterms:W3CDTF">2022-01-22T06:54:58Z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86EC2D9A89544AD9847C339280C062B9</vt:lpwstr>
  </property>
</Properties>
</file>