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3E" w:rsidRPr="007B21C2" w:rsidRDefault="004E3AF9" w:rsidP="000D6B79">
      <w:pPr>
        <w:pStyle w:val="NoSpacing"/>
      </w:pPr>
      <w:r w:rsidRPr="007B21C2">
        <w:tab/>
      </w:r>
    </w:p>
    <w:p w:rsidR="005221C4" w:rsidRPr="007B21C2" w:rsidRDefault="00AD4C64" w:rsidP="000D6B79">
      <w:pPr>
        <w:pStyle w:val="NoSpacing"/>
        <w:rPr>
          <w:b/>
        </w:rPr>
      </w:pPr>
      <w:r w:rsidRPr="007B21C2">
        <w:rPr>
          <w:b/>
        </w:rPr>
        <w:t>STRATEGIC PLAN IMPLEMENTATION MATRIX</w:t>
      </w:r>
    </w:p>
    <w:tbl>
      <w:tblPr>
        <w:tblStyle w:val="TableGrid"/>
        <w:tblW w:w="5344" w:type="pct"/>
        <w:tblInd w:w="-702" w:type="dxa"/>
        <w:tblLayout w:type="fixed"/>
        <w:tblLook w:val="04A0"/>
      </w:tblPr>
      <w:tblGrid>
        <w:gridCol w:w="720"/>
        <w:gridCol w:w="1531"/>
        <w:gridCol w:w="1979"/>
        <w:gridCol w:w="2973"/>
        <w:gridCol w:w="1981"/>
        <w:gridCol w:w="808"/>
        <w:gridCol w:w="900"/>
        <w:gridCol w:w="900"/>
        <w:gridCol w:w="719"/>
        <w:gridCol w:w="900"/>
        <w:gridCol w:w="1441"/>
      </w:tblGrid>
      <w:tr w:rsidR="00C67DC5" w:rsidRPr="007B21C2" w:rsidTr="00B7193E">
        <w:tc>
          <w:tcPr>
            <w:tcW w:w="242" w:type="pct"/>
            <w:shd w:val="clear" w:color="auto" w:fill="4BACC6" w:themeFill="accent5"/>
          </w:tcPr>
          <w:p w:rsidR="0015473F" w:rsidRPr="007B21C2" w:rsidRDefault="0015473F" w:rsidP="000D6B79">
            <w:pPr>
              <w:pStyle w:val="NoSpacing"/>
              <w:rPr>
                <w:b/>
              </w:rPr>
            </w:pPr>
            <w:r w:rsidRPr="007B21C2">
              <w:rPr>
                <w:b/>
              </w:rPr>
              <w:t xml:space="preserve">NO </w:t>
            </w:r>
          </w:p>
        </w:tc>
        <w:tc>
          <w:tcPr>
            <w:tcW w:w="515" w:type="pct"/>
            <w:shd w:val="clear" w:color="auto" w:fill="4BACC6" w:themeFill="accent5"/>
          </w:tcPr>
          <w:p w:rsidR="0015473F" w:rsidRPr="007B21C2" w:rsidRDefault="0015473F" w:rsidP="000D6B79">
            <w:pPr>
              <w:pStyle w:val="NoSpacing"/>
              <w:rPr>
                <w:b/>
              </w:rPr>
            </w:pPr>
            <w:r w:rsidRPr="007B21C2">
              <w:rPr>
                <w:b/>
              </w:rPr>
              <w:t>GOAL</w:t>
            </w:r>
          </w:p>
        </w:tc>
        <w:tc>
          <w:tcPr>
            <w:tcW w:w="666" w:type="pct"/>
            <w:shd w:val="clear" w:color="auto" w:fill="4BACC6" w:themeFill="accent5"/>
          </w:tcPr>
          <w:p w:rsidR="0015473F" w:rsidRPr="007B21C2" w:rsidRDefault="0015473F" w:rsidP="000D6B79">
            <w:pPr>
              <w:pStyle w:val="NoSpacing"/>
              <w:rPr>
                <w:b/>
              </w:rPr>
            </w:pPr>
            <w:r w:rsidRPr="007B21C2">
              <w:rPr>
                <w:b/>
              </w:rPr>
              <w:t>STRAETGIC OBJECTIVES</w:t>
            </w:r>
          </w:p>
        </w:tc>
        <w:tc>
          <w:tcPr>
            <w:tcW w:w="1001" w:type="pct"/>
            <w:shd w:val="clear" w:color="auto" w:fill="4BACC6" w:themeFill="accent5"/>
          </w:tcPr>
          <w:p w:rsidR="0015473F" w:rsidRPr="007B21C2" w:rsidRDefault="0015473F" w:rsidP="000D6B79">
            <w:pPr>
              <w:pStyle w:val="NoSpacing"/>
              <w:rPr>
                <w:b/>
              </w:rPr>
            </w:pPr>
            <w:r w:rsidRPr="007B21C2">
              <w:rPr>
                <w:b/>
              </w:rPr>
              <w:t>ACTIVITIES</w:t>
            </w:r>
          </w:p>
        </w:tc>
        <w:tc>
          <w:tcPr>
            <w:tcW w:w="667" w:type="pct"/>
            <w:shd w:val="clear" w:color="auto" w:fill="4BACC6" w:themeFill="accent5"/>
          </w:tcPr>
          <w:p w:rsidR="0015473F" w:rsidRPr="007B21C2" w:rsidRDefault="0015473F" w:rsidP="000D6B79">
            <w:pPr>
              <w:pStyle w:val="NoSpacing"/>
              <w:rPr>
                <w:b/>
              </w:rPr>
            </w:pPr>
            <w:r w:rsidRPr="007B21C2">
              <w:rPr>
                <w:b/>
              </w:rPr>
              <w:t>OUT PUT INDICATORS</w:t>
            </w:r>
          </w:p>
        </w:tc>
        <w:tc>
          <w:tcPr>
            <w:tcW w:w="1423" w:type="pct"/>
            <w:gridSpan w:val="5"/>
            <w:shd w:val="clear" w:color="auto" w:fill="4BACC6" w:themeFill="accent5"/>
          </w:tcPr>
          <w:p w:rsidR="0015473F" w:rsidRPr="007B21C2" w:rsidRDefault="0015473F" w:rsidP="000D6B79">
            <w:pPr>
              <w:pStyle w:val="NoSpacing"/>
              <w:rPr>
                <w:b/>
              </w:rPr>
            </w:pPr>
            <w:r w:rsidRPr="007B21C2">
              <w:rPr>
                <w:b/>
              </w:rPr>
              <w:t>EXECTED OUT PUT</w:t>
            </w:r>
          </w:p>
        </w:tc>
        <w:tc>
          <w:tcPr>
            <w:tcW w:w="485" w:type="pct"/>
            <w:shd w:val="clear" w:color="auto" w:fill="4BACC6" w:themeFill="accent5"/>
          </w:tcPr>
          <w:p w:rsidR="0015473F" w:rsidRPr="007B21C2" w:rsidRDefault="0015473F" w:rsidP="000D6B79">
            <w:pPr>
              <w:pStyle w:val="NoSpacing"/>
              <w:rPr>
                <w:b/>
              </w:rPr>
            </w:pPr>
            <w:r w:rsidRPr="007B21C2">
              <w:rPr>
                <w:b/>
              </w:rPr>
              <w:t>RESPONSIBILITY</w:t>
            </w:r>
          </w:p>
        </w:tc>
      </w:tr>
      <w:tr w:rsidR="00C67DC5" w:rsidRPr="007B21C2" w:rsidTr="00B7193E">
        <w:trPr>
          <w:trHeight w:val="375"/>
        </w:trPr>
        <w:tc>
          <w:tcPr>
            <w:tcW w:w="242" w:type="pct"/>
            <w:vMerge w:val="restart"/>
          </w:tcPr>
          <w:p w:rsidR="0015473F" w:rsidRPr="007B21C2" w:rsidRDefault="0015473F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515" w:type="pct"/>
            <w:vMerge w:val="restart"/>
          </w:tcPr>
          <w:p w:rsidR="0015473F" w:rsidRPr="007B21C2" w:rsidRDefault="0015473F" w:rsidP="000D6B79">
            <w:pPr>
              <w:pStyle w:val="NoSpacing"/>
            </w:pPr>
            <w:r w:rsidRPr="007B21C2">
              <w:t>Sports and Culture</w:t>
            </w:r>
          </w:p>
        </w:tc>
        <w:tc>
          <w:tcPr>
            <w:tcW w:w="666" w:type="pct"/>
            <w:vMerge w:val="restart"/>
          </w:tcPr>
          <w:p w:rsidR="0015473F" w:rsidRPr="007B21C2" w:rsidRDefault="0015473F" w:rsidP="000D6B79">
            <w:pPr>
              <w:pStyle w:val="NoSpacing"/>
            </w:pPr>
          </w:p>
          <w:p w:rsidR="0015473F" w:rsidRPr="007B21C2" w:rsidRDefault="0015473F" w:rsidP="000D6B79">
            <w:pPr>
              <w:pStyle w:val="NoSpacing"/>
            </w:pPr>
            <w:r w:rsidRPr="007B21C2">
              <w:t xml:space="preserve">To harness youth talent and local culture </w:t>
            </w:r>
          </w:p>
        </w:tc>
        <w:tc>
          <w:tcPr>
            <w:tcW w:w="1001" w:type="pct"/>
            <w:vMerge w:val="restart"/>
          </w:tcPr>
          <w:p w:rsidR="0015473F" w:rsidRPr="007B21C2" w:rsidRDefault="0015473F" w:rsidP="000D6B79">
            <w:pPr>
              <w:pStyle w:val="NoSpacing"/>
            </w:pPr>
          </w:p>
          <w:p w:rsidR="0015473F" w:rsidRPr="007B21C2" w:rsidRDefault="0015473F" w:rsidP="000D6B79">
            <w:pPr>
              <w:pStyle w:val="NoSpacing"/>
            </w:pPr>
            <w:r w:rsidRPr="007B21C2">
              <w:t xml:space="preserve">Funding of fafi Tournament </w:t>
            </w:r>
          </w:p>
        </w:tc>
        <w:tc>
          <w:tcPr>
            <w:tcW w:w="667" w:type="pct"/>
            <w:vMerge w:val="restart"/>
          </w:tcPr>
          <w:p w:rsidR="0015473F" w:rsidRPr="007B21C2" w:rsidRDefault="0015473F" w:rsidP="000D6B79">
            <w:pPr>
              <w:pStyle w:val="NoSpacing"/>
            </w:pPr>
          </w:p>
          <w:p w:rsidR="0015473F" w:rsidRPr="007B21C2" w:rsidRDefault="0015473F" w:rsidP="000D6B79">
            <w:pPr>
              <w:pStyle w:val="NoSpacing"/>
            </w:pPr>
          </w:p>
          <w:p w:rsidR="0015473F" w:rsidRPr="007B21C2" w:rsidRDefault="0015473F" w:rsidP="000D6B79">
            <w:pPr>
              <w:pStyle w:val="NoSpacing"/>
            </w:pPr>
            <w:r w:rsidRPr="007B21C2">
              <w:t xml:space="preserve">No. of tournaments </w:t>
            </w:r>
          </w:p>
        </w:tc>
        <w:tc>
          <w:tcPr>
            <w:tcW w:w="272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Y1</w:t>
            </w:r>
          </w:p>
        </w:tc>
        <w:tc>
          <w:tcPr>
            <w:tcW w:w="303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Y2</w:t>
            </w:r>
          </w:p>
        </w:tc>
        <w:tc>
          <w:tcPr>
            <w:tcW w:w="303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Y3</w:t>
            </w:r>
          </w:p>
        </w:tc>
        <w:tc>
          <w:tcPr>
            <w:tcW w:w="242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Y4</w:t>
            </w:r>
          </w:p>
        </w:tc>
        <w:tc>
          <w:tcPr>
            <w:tcW w:w="303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Y5</w:t>
            </w:r>
          </w:p>
        </w:tc>
        <w:tc>
          <w:tcPr>
            <w:tcW w:w="485" w:type="pct"/>
          </w:tcPr>
          <w:p w:rsidR="0015473F" w:rsidRPr="007B21C2" w:rsidRDefault="0015473F" w:rsidP="000D6B79">
            <w:pPr>
              <w:pStyle w:val="NoSpacing"/>
            </w:pPr>
          </w:p>
        </w:tc>
      </w:tr>
      <w:tr w:rsidR="00C67DC5" w:rsidRPr="007B21C2" w:rsidTr="00B7193E">
        <w:trPr>
          <w:trHeight w:val="345"/>
        </w:trPr>
        <w:tc>
          <w:tcPr>
            <w:tcW w:w="242" w:type="pct"/>
            <w:vMerge/>
          </w:tcPr>
          <w:p w:rsidR="0015473F" w:rsidRPr="007B21C2" w:rsidRDefault="0015473F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15473F" w:rsidRPr="007B21C2" w:rsidRDefault="0015473F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15473F" w:rsidRPr="007B21C2" w:rsidRDefault="0015473F" w:rsidP="000D6B79">
            <w:pPr>
              <w:pStyle w:val="NoSpacing"/>
            </w:pPr>
          </w:p>
        </w:tc>
        <w:tc>
          <w:tcPr>
            <w:tcW w:w="1001" w:type="pct"/>
            <w:vMerge/>
          </w:tcPr>
          <w:p w:rsidR="0015473F" w:rsidRPr="007B21C2" w:rsidRDefault="0015473F" w:rsidP="000D6B79">
            <w:pPr>
              <w:pStyle w:val="NoSpacing"/>
            </w:pPr>
          </w:p>
        </w:tc>
        <w:tc>
          <w:tcPr>
            <w:tcW w:w="667" w:type="pct"/>
            <w:vMerge/>
          </w:tcPr>
          <w:p w:rsidR="0015473F" w:rsidRPr="007B21C2" w:rsidRDefault="0015473F" w:rsidP="000D6B79">
            <w:pPr>
              <w:pStyle w:val="NoSpacing"/>
            </w:pPr>
          </w:p>
        </w:tc>
        <w:tc>
          <w:tcPr>
            <w:tcW w:w="272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15473F" w:rsidRPr="007B21C2" w:rsidRDefault="0015473F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782"/>
        </w:trPr>
        <w:tc>
          <w:tcPr>
            <w:tcW w:w="242" w:type="pct"/>
            <w:vMerge w:val="restart"/>
          </w:tcPr>
          <w:p w:rsidR="00A13BE0" w:rsidRPr="007B21C2" w:rsidRDefault="00A13BE0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515" w:type="pct"/>
            <w:vMerge w:val="restart"/>
          </w:tcPr>
          <w:p w:rsidR="00A13BE0" w:rsidRPr="007B21C2" w:rsidRDefault="00A13BE0" w:rsidP="000D6B79">
            <w:pPr>
              <w:pStyle w:val="NoSpacing"/>
            </w:pPr>
            <w:r w:rsidRPr="007B21C2">
              <w:t xml:space="preserve">Access to social services </w:t>
            </w:r>
          </w:p>
        </w:tc>
        <w:tc>
          <w:tcPr>
            <w:tcW w:w="666" w:type="pct"/>
            <w:vMerge w:val="restart"/>
          </w:tcPr>
          <w:p w:rsidR="00A13BE0" w:rsidRPr="007B21C2" w:rsidRDefault="00A13BE0" w:rsidP="000D6B79">
            <w:pPr>
              <w:pStyle w:val="NoSpacing"/>
            </w:pPr>
            <w:r w:rsidRPr="007B21C2">
              <w:t xml:space="preserve">To improve access to quality education </w:t>
            </w:r>
          </w:p>
        </w:tc>
        <w:tc>
          <w:tcPr>
            <w:tcW w:w="1001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 xml:space="preserve">Rehabilitation/ </w:t>
            </w:r>
          </w:p>
          <w:p w:rsidR="00A13BE0" w:rsidRPr="007B21C2" w:rsidRDefault="00A13BE0" w:rsidP="000D6B79">
            <w:pPr>
              <w:pStyle w:val="NoSpacing"/>
            </w:pPr>
            <w:r w:rsidRPr="007B21C2">
              <w:t xml:space="preserve">Renovation of classrooms in various primary schools </w:t>
            </w:r>
          </w:p>
        </w:tc>
        <w:tc>
          <w:tcPr>
            <w:tcW w:w="667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 xml:space="preserve">No. of class rooms Rehabilitated/ </w:t>
            </w:r>
          </w:p>
          <w:p w:rsidR="00A13BE0" w:rsidRPr="007B21C2" w:rsidRDefault="00A13BE0" w:rsidP="000D6B79">
            <w:pPr>
              <w:pStyle w:val="NoSpacing"/>
            </w:pPr>
            <w:r w:rsidRPr="007B21C2">
              <w:t xml:space="preserve">Renovated </w:t>
            </w:r>
          </w:p>
        </w:tc>
        <w:tc>
          <w:tcPr>
            <w:tcW w:w="272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>11</w:t>
            </w:r>
          </w:p>
        </w:tc>
        <w:tc>
          <w:tcPr>
            <w:tcW w:w="303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>12</w:t>
            </w:r>
          </w:p>
        </w:tc>
        <w:tc>
          <w:tcPr>
            <w:tcW w:w="303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>9</w:t>
            </w:r>
          </w:p>
        </w:tc>
        <w:tc>
          <w:tcPr>
            <w:tcW w:w="242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>10</w:t>
            </w:r>
          </w:p>
        </w:tc>
        <w:tc>
          <w:tcPr>
            <w:tcW w:w="303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>5</w:t>
            </w:r>
          </w:p>
        </w:tc>
        <w:tc>
          <w:tcPr>
            <w:tcW w:w="485" w:type="pct"/>
          </w:tcPr>
          <w:p w:rsidR="00A13BE0" w:rsidRPr="007B21C2" w:rsidRDefault="00A13BE0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620"/>
        </w:trPr>
        <w:tc>
          <w:tcPr>
            <w:tcW w:w="242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1001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 xml:space="preserve">Rehabilitation/ </w:t>
            </w:r>
          </w:p>
          <w:p w:rsidR="00253D50" w:rsidRPr="007B21C2" w:rsidRDefault="00253D50" w:rsidP="000D6B79">
            <w:pPr>
              <w:pStyle w:val="NoSpacing"/>
            </w:pPr>
            <w:r w:rsidRPr="007B21C2">
              <w:t xml:space="preserve">Renovation of Dormitories in various primary schools </w:t>
            </w:r>
          </w:p>
        </w:tc>
        <w:tc>
          <w:tcPr>
            <w:tcW w:w="667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No of Dormitories renovated</w:t>
            </w:r>
          </w:p>
        </w:tc>
        <w:tc>
          <w:tcPr>
            <w:tcW w:w="27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-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-</w:t>
            </w:r>
          </w:p>
        </w:tc>
        <w:tc>
          <w:tcPr>
            <w:tcW w:w="485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48"/>
        </w:trPr>
        <w:tc>
          <w:tcPr>
            <w:tcW w:w="242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1001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 xml:space="preserve">Construction of classrooms in various primary schools </w:t>
            </w:r>
          </w:p>
        </w:tc>
        <w:tc>
          <w:tcPr>
            <w:tcW w:w="667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No. of class rooms constructed</w:t>
            </w:r>
          </w:p>
        </w:tc>
        <w:tc>
          <w:tcPr>
            <w:tcW w:w="27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4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5</w:t>
            </w:r>
          </w:p>
        </w:tc>
        <w:tc>
          <w:tcPr>
            <w:tcW w:w="24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4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7</w:t>
            </w:r>
          </w:p>
        </w:tc>
        <w:tc>
          <w:tcPr>
            <w:tcW w:w="485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773"/>
        </w:trPr>
        <w:tc>
          <w:tcPr>
            <w:tcW w:w="242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1001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Construction of classrooms in secondary schools in the constituency</w:t>
            </w:r>
          </w:p>
        </w:tc>
        <w:tc>
          <w:tcPr>
            <w:tcW w:w="667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No. of class rooms constructed</w:t>
            </w:r>
          </w:p>
        </w:tc>
        <w:tc>
          <w:tcPr>
            <w:tcW w:w="27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4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24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4</w:t>
            </w:r>
          </w:p>
        </w:tc>
        <w:tc>
          <w:tcPr>
            <w:tcW w:w="485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845"/>
        </w:trPr>
        <w:tc>
          <w:tcPr>
            <w:tcW w:w="242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253D50" w:rsidRPr="007B21C2" w:rsidRDefault="00253D50" w:rsidP="000D6B79">
            <w:pPr>
              <w:pStyle w:val="NoSpacing"/>
            </w:pPr>
          </w:p>
        </w:tc>
        <w:tc>
          <w:tcPr>
            <w:tcW w:w="1001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 xml:space="preserve">Rehabilitation/ </w:t>
            </w:r>
          </w:p>
          <w:p w:rsidR="00253D50" w:rsidRPr="007B21C2" w:rsidRDefault="00253D50" w:rsidP="000D6B79">
            <w:pPr>
              <w:pStyle w:val="NoSpacing"/>
            </w:pPr>
            <w:r w:rsidRPr="007B21C2">
              <w:t xml:space="preserve">Renovation of Dormitories in various secondary schools </w:t>
            </w:r>
          </w:p>
        </w:tc>
        <w:tc>
          <w:tcPr>
            <w:tcW w:w="667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No of Dormitories renovated</w:t>
            </w:r>
          </w:p>
        </w:tc>
        <w:tc>
          <w:tcPr>
            <w:tcW w:w="27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-</w:t>
            </w:r>
          </w:p>
        </w:tc>
        <w:tc>
          <w:tcPr>
            <w:tcW w:w="242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-</w:t>
            </w:r>
          </w:p>
        </w:tc>
        <w:tc>
          <w:tcPr>
            <w:tcW w:w="303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253D50" w:rsidRPr="007B21C2" w:rsidRDefault="00253D50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30"/>
        </w:trPr>
        <w:tc>
          <w:tcPr>
            <w:tcW w:w="242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1001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Construction of fence in public primary schools</w:t>
            </w:r>
          </w:p>
        </w:tc>
        <w:tc>
          <w:tcPr>
            <w:tcW w:w="667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No of fence constructed</w:t>
            </w:r>
          </w:p>
        </w:tc>
        <w:tc>
          <w:tcPr>
            <w:tcW w:w="272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485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800"/>
        </w:trPr>
        <w:tc>
          <w:tcPr>
            <w:tcW w:w="242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1001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Construction of laboratories in secondary schools in the constituency</w:t>
            </w:r>
          </w:p>
        </w:tc>
        <w:tc>
          <w:tcPr>
            <w:tcW w:w="667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No. of laboratories constructed</w:t>
            </w:r>
          </w:p>
        </w:tc>
        <w:tc>
          <w:tcPr>
            <w:tcW w:w="272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242" w:type="pct"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485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602"/>
        </w:trPr>
        <w:tc>
          <w:tcPr>
            <w:tcW w:w="242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7B584E" w:rsidRPr="007B21C2" w:rsidRDefault="007B584E" w:rsidP="000D6B79">
            <w:pPr>
              <w:pStyle w:val="NoSpacing"/>
            </w:pPr>
          </w:p>
        </w:tc>
        <w:tc>
          <w:tcPr>
            <w:tcW w:w="1001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Provision revision books and mocks to secondary school</w:t>
            </w:r>
          </w:p>
        </w:tc>
        <w:tc>
          <w:tcPr>
            <w:tcW w:w="667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No of schools benefitting</w:t>
            </w:r>
          </w:p>
        </w:tc>
        <w:tc>
          <w:tcPr>
            <w:tcW w:w="272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242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485" w:type="pct"/>
          </w:tcPr>
          <w:p w:rsidR="007B584E" w:rsidRPr="007B21C2" w:rsidRDefault="007B584E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30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fence in public secondary 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fence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30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Equipment of laboratories in secondary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schools with equipped lab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5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5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5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5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5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rPr>
          <w:trHeight w:val="750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computer labs/classes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No. of computer labs/classes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800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library in secondary schools in the constituency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No. of libraries constructed in Secondary schools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782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dormitories in secondary schools in the constituency</w:t>
            </w:r>
          </w:p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 xml:space="preserve">No. of dormitories constructed 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12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administration block in primary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admin office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782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teachers houses in public primary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teachers houses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9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7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03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Supply of lockers and chairs to secondary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Lockers and chairs supplied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400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200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240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300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683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teachers houses in public secondary 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teachers houses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10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755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Supply of beds and mattresses to various primary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Beds/Mattresses delivered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600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400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240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240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240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75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fence in public secondary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 fence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620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Supply of desks to primary schools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desks delivered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240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180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120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120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120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710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Provision of bursary to needy and bright secondary school students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students benefitting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1300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1300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1300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1300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1300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rPr>
          <w:trHeight w:val="980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Provision of bursary to tertiary institution students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students benefitting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800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800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800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51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Emergency</w:t>
            </w:r>
          </w:p>
        </w:tc>
        <w:tc>
          <w:tcPr>
            <w:tcW w:w="666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To cater for any unforeseen occurrences in the constituency</w:t>
            </w: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 xml:space="preserve"> cater for any unforeseen occurrences in theconstituency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Emergency support provided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rPr>
          <w:trHeight w:val="735"/>
        </w:trPr>
        <w:tc>
          <w:tcPr>
            <w:tcW w:w="242" w:type="pct"/>
            <w:vMerge w:val="restart"/>
          </w:tcPr>
          <w:p w:rsidR="00A8034B" w:rsidRPr="007B21C2" w:rsidRDefault="00A8034B" w:rsidP="000D6B79">
            <w:pPr>
              <w:pStyle w:val="NoSpacing"/>
            </w:pPr>
            <w:r w:rsidRPr="007B21C2">
              <w:lastRenderedPageBreak/>
              <w:t>4</w:t>
            </w:r>
          </w:p>
        </w:tc>
        <w:tc>
          <w:tcPr>
            <w:tcW w:w="515" w:type="pct"/>
            <w:vMerge w:val="restart"/>
          </w:tcPr>
          <w:p w:rsidR="00A8034B" w:rsidRPr="007B21C2" w:rsidRDefault="00A8034B" w:rsidP="000D6B79">
            <w:pPr>
              <w:pStyle w:val="NoSpacing"/>
            </w:pPr>
            <w:r w:rsidRPr="007B21C2">
              <w:t>Security</w:t>
            </w:r>
          </w:p>
        </w:tc>
        <w:tc>
          <w:tcPr>
            <w:tcW w:w="666" w:type="pct"/>
            <w:vMerge w:val="restart"/>
          </w:tcPr>
          <w:p w:rsidR="00A8034B" w:rsidRPr="007B21C2" w:rsidRDefault="00A8034B" w:rsidP="000D6B79">
            <w:pPr>
              <w:pStyle w:val="NoSpacing"/>
            </w:pPr>
            <w:r w:rsidRPr="007B21C2">
              <w:t>To enhance security in the constituency</w:t>
            </w: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police fence</w:t>
            </w:r>
          </w:p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fence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93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police houses</w:t>
            </w:r>
          </w:p>
        </w:tc>
        <w:tc>
          <w:tcPr>
            <w:tcW w:w="667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No of houses constructed</w:t>
            </w:r>
          </w:p>
        </w:tc>
        <w:tc>
          <w:tcPr>
            <w:tcW w:w="27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6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4</w:t>
            </w:r>
          </w:p>
        </w:tc>
        <w:tc>
          <w:tcPr>
            <w:tcW w:w="242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303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4</w:t>
            </w: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rPr>
          <w:trHeight w:val="5"/>
        </w:trPr>
        <w:tc>
          <w:tcPr>
            <w:tcW w:w="242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1001" w:type="pct"/>
            <w:vMerge w:val="restart"/>
          </w:tcPr>
          <w:p w:rsidR="00A8034B" w:rsidRPr="007B21C2" w:rsidRDefault="00A8034B" w:rsidP="000D6B79">
            <w:pPr>
              <w:pStyle w:val="NoSpacing"/>
            </w:pPr>
            <w:r w:rsidRPr="007B21C2">
              <w:t>Construction of DCI office</w:t>
            </w:r>
          </w:p>
          <w:p w:rsidR="00A8034B" w:rsidRPr="007B21C2" w:rsidRDefault="00A8034B" w:rsidP="000D6B79">
            <w:pPr>
              <w:pStyle w:val="NoSpacing"/>
            </w:pPr>
          </w:p>
        </w:tc>
        <w:tc>
          <w:tcPr>
            <w:tcW w:w="667" w:type="pct"/>
            <w:vMerge w:val="restart"/>
          </w:tcPr>
          <w:p w:rsidR="00A8034B" w:rsidRPr="007B21C2" w:rsidRDefault="00A8034B" w:rsidP="000D6B79">
            <w:pPr>
              <w:pStyle w:val="NoSpacing"/>
            </w:pPr>
            <w:r w:rsidRPr="007B21C2">
              <w:t>No of office constructed</w:t>
            </w:r>
          </w:p>
        </w:tc>
        <w:tc>
          <w:tcPr>
            <w:tcW w:w="272" w:type="pct"/>
            <w:vMerge w:val="restart"/>
          </w:tcPr>
          <w:p w:rsidR="00A8034B" w:rsidRPr="007B21C2" w:rsidRDefault="00A8034B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  <w:vMerge w:val="restart"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303" w:type="pct"/>
            <w:vMerge w:val="restart"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242" w:type="pct"/>
            <w:vMerge w:val="restart"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303" w:type="pct"/>
            <w:vMerge w:val="restart"/>
          </w:tcPr>
          <w:p w:rsidR="00A8034B" w:rsidRPr="007B21C2" w:rsidRDefault="00A8034B" w:rsidP="000D6B79">
            <w:pPr>
              <w:pStyle w:val="NoSpacing"/>
            </w:pPr>
          </w:p>
        </w:tc>
        <w:tc>
          <w:tcPr>
            <w:tcW w:w="485" w:type="pct"/>
          </w:tcPr>
          <w:p w:rsidR="00A8034B" w:rsidRPr="007B21C2" w:rsidRDefault="00A8034B" w:rsidP="000D6B79">
            <w:pPr>
              <w:pStyle w:val="NoSpacing"/>
            </w:pPr>
          </w:p>
        </w:tc>
      </w:tr>
      <w:tr w:rsidR="00C67DC5" w:rsidRPr="007B21C2" w:rsidTr="000D6B79">
        <w:trPr>
          <w:trHeight w:val="152"/>
        </w:trPr>
        <w:tc>
          <w:tcPr>
            <w:tcW w:w="242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1001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7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272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242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0D6B79">
        <w:trPr>
          <w:trHeight w:val="512"/>
        </w:trPr>
        <w:tc>
          <w:tcPr>
            <w:tcW w:w="242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1001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Renovation of DCC office</w:t>
            </w:r>
          </w:p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No of office renovated</w:t>
            </w:r>
          </w:p>
        </w:tc>
        <w:tc>
          <w:tcPr>
            <w:tcW w:w="27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1001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Supply of furniture to DCC,ACC and Registrar office</w:t>
            </w: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No of furniture’s delivered</w:t>
            </w:r>
          </w:p>
        </w:tc>
        <w:tc>
          <w:tcPr>
            <w:tcW w:w="27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30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1001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Renovation of Police houses</w:t>
            </w: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No of houses renovated</w:t>
            </w:r>
          </w:p>
        </w:tc>
        <w:tc>
          <w:tcPr>
            <w:tcW w:w="27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8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3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1001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Construction of chiefs offices</w:t>
            </w: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No of offices constructed</w:t>
            </w:r>
          </w:p>
        </w:tc>
        <w:tc>
          <w:tcPr>
            <w:tcW w:w="27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2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1001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Renovation of DCC residence</w:t>
            </w: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No of houses renovated</w:t>
            </w:r>
          </w:p>
        </w:tc>
        <w:tc>
          <w:tcPr>
            <w:tcW w:w="27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4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c>
          <w:tcPr>
            <w:tcW w:w="242" w:type="pct"/>
          </w:tcPr>
          <w:p w:rsidR="00C67DC5" w:rsidRPr="007B21C2" w:rsidRDefault="000D6B79" w:rsidP="000D6B79">
            <w:pPr>
              <w:pStyle w:val="NoSpacing"/>
            </w:pPr>
            <w:r>
              <w:t>5</w:t>
            </w:r>
          </w:p>
        </w:tc>
        <w:tc>
          <w:tcPr>
            <w:tcW w:w="51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Tracking of results</w:t>
            </w:r>
          </w:p>
        </w:tc>
        <w:tc>
          <w:tcPr>
            <w:tcW w:w="666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To improve tracking of implementation NG-CDF programmes</w:t>
            </w:r>
          </w:p>
        </w:tc>
        <w:tc>
          <w:tcPr>
            <w:tcW w:w="1001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Monitoring and Capacity Building of NG-CDFC's and PMC's</w:t>
            </w: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Capacity building forum for NG-CDFC's and PMC's</w:t>
            </w:r>
          </w:p>
        </w:tc>
        <w:tc>
          <w:tcPr>
            <w:tcW w:w="27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C67DC5" w:rsidRPr="007B21C2" w:rsidTr="00B7193E">
        <w:trPr>
          <w:trHeight w:val="600"/>
        </w:trPr>
        <w:tc>
          <w:tcPr>
            <w:tcW w:w="242" w:type="pct"/>
            <w:vMerge w:val="restar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  <w:vMerge w:val="restart"/>
          </w:tcPr>
          <w:p w:rsidR="00C67DC5" w:rsidRPr="007B21C2" w:rsidRDefault="00C67DC5" w:rsidP="000D6B79">
            <w:pPr>
              <w:pStyle w:val="NoSpacing"/>
            </w:pPr>
            <w:r w:rsidRPr="007B21C2">
              <w:t>Institutional Strengthening</w:t>
            </w:r>
          </w:p>
        </w:tc>
        <w:tc>
          <w:tcPr>
            <w:tcW w:w="666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To promote performance management and smooth running of the NG-CDF office</w:t>
            </w:r>
          </w:p>
        </w:tc>
        <w:tc>
          <w:tcPr>
            <w:tcW w:w="1001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To fence the NG_CDF office compound(perimeter wall) and erect modern gate</w:t>
            </w:r>
          </w:p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 office compound fenced and Modern gate erected</w:t>
            </w:r>
          </w:p>
        </w:tc>
        <w:tc>
          <w:tcPr>
            <w:tcW w:w="272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242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  <w:r w:rsidRPr="007B21C2">
              <w:t>NG-CDFC/FAM</w:t>
            </w:r>
          </w:p>
        </w:tc>
      </w:tr>
      <w:tr w:rsidR="007B21C2" w:rsidRPr="007B21C2" w:rsidTr="00B7193E">
        <w:trPr>
          <w:trHeight w:val="697"/>
        </w:trPr>
        <w:tc>
          <w:tcPr>
            <w:tcW w:w="242" w:type="pct"/>
            <w:vMerge/>
          </w:tcPr>
          <w:p w:rsidR="007B21C2" w:rsidRPr="007B21C2" w:rsidRDefault="007B21C2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7B21C2" w:rsidRPr="007B21C2" w:rsidRDefault="007B21C2" w:rsidP="000D6B79">
            <w:pPr>
              <w:pStyle w:val="NoSpacing"/>
            </w:pPr>
          </w:p>
        </w:tc>
        <w:tc>
          <w:tcPr>
            <w:tcW w:w="666" w:type="pct"/>
            <w:vMerge w:val="restart"/>
          </w:tcPr>
          <w:p w:rsidR="007B21C2" w:rsidRPr="007B21C2" w:rsidRDefault="007B21C2" w:rsidP="000D6B79">
            <w:pPr>
              <w:pStyle w:val="NoSpacing"/>
            </w:pPr>
          </w:p>
        </w:tc>
        <w:tc>
          <w:tcPr>
            <w:tcW w:w="1001" w:type="pct"/>
          </w:tcPr>
          <w:p w:rsidR="007B21C2" w:rsidRPr="007B21C2" w:rsidRDefault="007B21C2" w:rsidP="000D6B79">
            <w:pPr>
              <w:pStyle w:val="NoSpacing"/>
            </w:pPr>
            <w:r w:rsidRPr="007B21C2">
              <w:t>Setting up of a website for the Constituency</w:t>
            </w:r>
          </w:p>
        </w:tc>
        <w:tc>
          <w:tcPr>
            <w:tcW w:w="667" w:type="pct"/>
          </w:tcPr>
          <w:p w:rsidR="007B21C2" w:rsidRPr="007B21C2" w:rsidRDefault="007B21C2" w:rsidP="000D6B79">
            <w:pPr>
              <w:pStyle w:val="NoSpacing"/>
            </w:pPr>
            <w:r w:rsidRPr="007B21C2">
              <w:t>Functional website</w:t>
            </w:r>
          </w:p>
          <w:p w:rsidR="007B21C2" w:rsidRPr="007B21C2" w:rsidRDefault="007B21C2" w:rsidP="000D6B79">
            <w:pPr>
              <w:pStyle w:val="NoSpacing"/>
            </w:pPr>
          </w:p>
          <w:p w:rsidR="007B21C2" w:rsidRPr="007B21C2" w:rsidRDefault="007B21C2" w:rsidP="000D6B79">
            <w:pPr>
              <w:pStyle w:val="NoSpacing"/>
            </w:pPr>
          </w:p>
        </w:tc>
        <w:tc>
          <w:tcPr>
            <w:tcW w:w="272" w:type="pct"/>
          </w:tcPr>
          <w:p w:rsidR="007B21C2" w:rsidRPr="007B21C2" w:rsidRDefault="007B21C2" w:rsidP="000D6B79">
            <w:pPr>
              <w:pStyle w:val="NoSpacing"/>
            </w:pPr>
            <w:r>
              <w:t>1</w:t>
            </w:r>
          </w:p>
        </w:tc>
        <w:tc>
          <w:tcPr>
            <w:tcW w:w="303" w:type="pct"/>
          </w:tcPr>
          <w:p w:rsidR="007B21C2" w:rsidRPr="007B21C2" w:rsidRDefault="007B21C2" w:rsidP="000D6B79">
            <w:pPr>
              <w:pStyle w:val="NoSpacing"/>
            </w:pPr>
          </w:p>
        </w:tc>
        <w:tc>
          <w:tcPr>
            <w:tcW w:w="303" w:type="pct"/>
          </w:tcPr>
          <w:p w:rsidR="007B21C2" w:rsidRPr="007B21C2" w:rsidRDefault="007B21C2" w:rsidP="000D6B79">
            <w:pPr>
              <w:pStyle w:val="NoSpacing"/>
            </w:pPr>
          </w:p>
        </w:tc>
        <w:tc>
          <w:tcPr>
            <w:tcW w:w="242" w:type="pct"/>
          </w:tcPr>
          <w:p w:rsidR="007B21C2" w:rsidRPr="007B21C2" w:rsidRDefault="007B21C2" w:rsidP="000D6B79">
            <w:pPr>
              <w:pStyle w:val="NoSpacing"/>
            </w:pPr>
          </w:p>
        </w:tc>
        <w:tc>
          <w:tcPr>
            <w:tcW w:w="303" w:type="pct"/>
          </w:tcPr>
          <w:p w:rsidR="007B21C2" w:rsidRPr="007B21C2" w:rsidRDefault="007B21C2" w:rsidP="000D6B79">
            <w:pPr>
              <w:pStyle w:val="NoSpacing"/>
            </w:pPr>
          </w:p>
        </w:tc>
        <w:tc>
          <w:tcPr>
            <w:tcW w:w="485" w:type="pct"/>
          </w:tcPr>
          <w:p w:rsidR="007B21C2" w:rsidRPr="007B21C2" w:rsidRDefault="007B21C2" w:rsidP="000D6B79">
            <w:pPr>
              <w:pStyle w:val="NoSpacing"/>
            </w:pPr>
            <w:r w:rsidRPr="007B21C2">
              <w:t>NG-</w:t>
            </w:r>
          </w:p>
          <w:p w:rsidR="007B21C2" w:rsidRPr="007B21C2" w:rsidRDefault="007B21C2" w:rsidP="000D6B79">
            <w:pPr>
              <w:pStyle w:val="NoSpacing"/>
            </w:pPr>
            <w:r w:rsidRPr="007B21C2">
              <w:t>CDFC/FAM</w:t>
            </w:r>
          </w:p>
        </w:tc>
      </w:tr>
      <w:tr w:rsidR="00C67DC5" w:rsidRPr="007B21C2" w:rsidTr="00B7193E">
        <w:trPr>
          <w:trHeight w:val="270"/>
        </w:trPr>
        <w:tc>
          <w:tcPr>
            <w:tcW w:w="242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515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666" w:type="pct"/>
            <w:vMerge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1001" w:type="pct"/>
          </w:tcPr>
          <w:p w:rsidR="00C67DC5" w:rsidRPr="007B21C2" w:rsidRDefault="00B7193E" w:rsidP="000D6B79">
            <w:pPr>
              <w:pStyle w:val="NoSpacing"/>
            </w:pPr>
            <w:r>
              <w:t>Salary, allowances and purchase of</w:t>
            </w:r>
            <w:r w:rsidR="007B21C2">
              <w:t>goods and services</w:t>
            </w:r>
          </w:p>
        </w:tc>
        <w:tc>
          <w:tcPr>
            <w:tcW w:w="667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272" w:type="pct"/>
          </w:tcPr>
          <w:p w:rsidR="00C67DC5" w:rsidRPr="007B21C2" w:rsidRDefault="007B21C2" w:rsidP="000D6B79">
            <w:pPr>
              <w:pStyle w:val="NoSpacing"/>
            </w:pPr>
            <w:r>
              <w:t>1</w:t>
            </w:r>
          </w:p>
        </w:tc>
        <w:tc>
          <w:tcPr>
            <w:tcW w:w="303" w:type="pct"/>
          </w:tcPr>
          <w:p w:rsidR="00C67DC5" w:rsidRPr="007B21C2" w:rsidRDefault="007B21C2" w:rsidP="000D6B79">
            <w:pPr>
              <w:pStyle w:val="NoSpacing"/>
            </w:pPr>
            <w:r>
              <w:t>1</w:t>
            </w:r>
          </w:p>
        </w:tc>
        <w:tc>
          <w:tcPr>
            <w:tcW w:w="303" w:type="pct"/>
          </w:tcPr>
          <w:p w:rsidR="00C67DC5" w:rsidRPr="007B21C2" w:rsidRDefault="007B21C2" w:rsidP="000D6B79">
            <w:pPr>
              <w:pStyle w:val="NoSpacing"/>
            </w:pPr>
            <w:r>
              <w:t>1</w:t>
            </w:r>
          </w:p>
        </w:tc>
        <w:tc>
          <w:tcPr>
            <w:tcW w:w="242" w:type="pct"/>
          </w:tcPr>
          <w:p w:rsidR="00C67DC5" w:rsidRPr="007B21C2" w:rsidRDefault="007B21C2" w:rsidP="000D6B79">
            <w:pPr>
              <w:pStyle w:val="NoSpacing"/>
            </w:pPr>
            <w:r>
              <w:t>1</w:t>
            </w:r>
          </w:p>
        </w:tc>
        <w:tc>
          <w:tcPr>
            <w:tcW w:w="303" w:type="pct"/>
          </w:tcPr>
          <w:p w:rsidR="00C67DC5" w:rsidRPr="007B21C2" w:rsidRDefault="00C67DC5" w:rsidP="000D6B79">
            <w:pPr>
              <w:pStyle w:val="NoSpacing"/>
            </w:pPr>
          </w:p>
        </w:tc>
        <w:tc>
          <w:tcPr>
            <w:tcW w:w="485" w:type="pct"/>
          </w:tcPr>
          <w:p w:rsidR="00C67DC5" w:rsidRPr="007B21C2" w:rsidRDefault="00C67DC5" w:rsidP="000D6B79">
            <w:pPr>
              <w:pStyle w:val="NoSpacing"/>
            </w:pPr>
          </w:p>
        </w:tc>
      </w:tr>
    </w:tbl>
    <w:p w:rsidR="00EB4BFF" w:rsidRPr="007B21C2" w:rsidRDefault="00EB4BFF" w:rsidP="000D6B79">
      <w:pPr>
        <w:pStyle w:val="NoSpacing"/>
      </w:pPr>
      <w:bookmarkStart w:id="0" w:name="_GoBack"/>
      <w:bookmarkEnd w:id="0"/>
    </w:p>
    <w:sectPr w:rsidR="00EB4BFF" w:rsidRPr="007B21C2" w:rsidSect="000D6B79">
      <w:pgSz w:w="15840" w:h="12240" w:orient="landscape"/>
      <w:pgMar w:top="720" w:right="720" w:bottom="1440" w:left="1440" w:header="0" w:footer="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5B4" w:rsidRDefault="004625B4" w:rsidP="00F021C8">
      <w:pPr>
        <w:spacing w:after="0" w:line="240" w:lineRule="auto"/>
      </w:pPr>
      <w:r>
        <w:separator/>
      </w:r>
    </w:p>
  </w:endnote>
  <w:endnote w:type="continuationSeparator" w:id="1">
    <w:p w:rsidR="004625B4" w:rsidRDefault="004625B4" w:rsidP="00F0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5B4" w:rsidRDefault="004625B4" w:rsidP="00F021C8">
      <w:pPr>
        <w:spacing w:after="0" w:line="240" w:lineRule="auto"/>
      </w:pPr>
      <w:r>
        <w:separator/>
      </w:r>
    </w:p>
  </w:footnote>
  <w:footnote w:type="continuationSeparator" w:id="1">
    <w:p w:rsidR="004625B4" w:rsidRDefault="004625B4" w:rsidP="00F02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2337"/>
    <w:multiLevelType w:val="hybridMultilevel"/>
    <w:tmpl w:val="5442C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207A2"/>
    <w:multiLevelType w:val="hybridMultilevel"/>
    <w:tmpl w:val="0B228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806B2"/>
    <w:multiLevelType w:val="hybridMultilevel"/>
    <w:tmpl w:val="046E4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C262C"/>
    <w:multiLevelType w:val="hybridMultilevel"/>
    <w:tmpl w:val="42260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B70B8"/>
    <w:multiLevelType w:val="hybridMultilevel"/>
    <w:tmpl w:val="18921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6B1"/>
    <w:rsid w:val="00017548"/>
    <w:rsid w:val="00055CF4"/>
    <w:rsid w:val="00061D64"/>
    <w:rsid w:val="000844C2"/>
    <w:rsid w:val="00097B0E"/>
    <w:rsid w:val="000A0A34"/>
    <w:rsid w:val="000B4BB4"/>
    <w:rsid w:val="000B59C7"/>
    <w:rsid w:val="000D6B79"/>
    <w:rsid w:val="00133DF8"/>
    <w:rsid w:val="00151013"/>
    <w:rsid w:val="0015469E"/>
    <w:rsid w:val="0015473F"/>
    <w:rsid w:val="00233D5B"/>
    <w:rsid w:val="00253D50"/>
    <w:rsid w:val="002855EF"/>
    <w:rsid w:val="002E2330"/>
    <w:rsid w:val="002E6E9A"/>
    <w:rsid w:val="002F1F5D"/>
    <w:rsid w:val="00300F96"/>
    <w:rsid w:val="003311D4"/>
    <w:rsid w:val="0033322C"/>
    <w:rsid w:val="003522F7"/>
    <w:rsid w:val="0038206A"/>
    <w:rsid w:val="00395B81"/>
    <w:rsid w:val="003A3B83"/>
    <w:rsid w:val="003E6A8D"/>
    <w:rsid w:val="004625B4"/>
    <w:rsid w:val="00492D54"/>
    <w:rsid w:val="004A4675"/>
    <w:rsid w:val="004E3AF9"/>
    <w:rsid w:val="004F297B"/>
    <w:rsid w:val="005221C4"/>
    <w:rsid w:val="00530A99"/>
    <w:rsid w:val="005439A1"/>
    <w:rsid w:val="00555610"/>
    <w:rsid w:val="005578BC"/>
    <w:rsid w:val="005677B6"/>
    <w:rsid w:val="00584DB4"/>
    <w:rsid w:val="005975FF"/>
    <w:rsid w:val="005B1BE4"/>
    <w:rsid w:val="005B4278"/>
    <w:rsid w:val="005C3E04"/>
    <w:rsid w:val="005E352B"/>
    <w:rsid w:val="0065325A"/>
    <w:rsid w:val="006C2445"/>
    <w:rsid w:val="006D0D9B"/>
    <w:rsid w:val="006E433D"/>
    <w:rsid w:val="00707AC2"/>
    <w:rsid w:val="00723D9D"/>
    <w:rsid w:val="0072688D"/>
    <w:rsid w:val="007346B1"/>
    <w:rsid w:val="00774098"/>
    <w:rsid w:val="00774162"/>
    <w:rsid w:val="00787E68"/>
    <w:rsid w:val="00797C8F"/>
    <w:rsid w:val="007B21C2"/>
    <w:rsid w:val="007B2EC3"/>
    <w:rsid w:val="007B584E"/>
    <w:rsid w:val="007F36A3"/>
    <w:rsid w:val="00841594"/>
    <w:rsid w:val="008525A5"/>
    <w:rsid w:val="008836F5"/>
    <w:rsid w:val="00896B28"/>
    <w:rsid w:val="008C0279"/>
    <w:rsid w:val="008D5B7E"/>
    <w:rsid w:val="008F1818"/>
    <w:rsid w:val="00951A0E"/>
    <w:rsid w:val="00956156"/>
    <w:rsid w:val="0096295D"/>
    <w:rsid w:val="00966CA2"/>
    <w:rsid w:val="00980903"/>
    <w:rsid w:val="009975B4"/>
    <w:rsid w:val="009A70B4"/>
    <w:rsid w:val="009B60BA"/>
    <w:rsid w:val="009D2E4E"/>
    <w:rsid w:val="009D35F2"/>
    <w:rsid w:val="009F4106"/>
    <w:rsid w:val="00A11DF5"/>
    <w:rsid w:val="00A13BE0"/>
    <w:rsid w:val="00A36D77"/>
    <w:rsid w:val="00A8034B"/>
    <w:rsid w:val="00AD282B"/>
    <w:rsid w:val="00AD4C64"/>
    <w:rsid w:val="00AD548B"/>
    <w:rsid w:val="00AE7DB1"/>
    <w:rsid w:val="00B118E2"/>
    <w:rsid w:val="00B3015F"/>
    <w:rsid w:val="00B7193E"/>
    <w:rsid w:val="00C001C6"/>
    <w:rsid w:val="00C23CEF"/>
    <w:rsid w:val="00C67DC5"/>
    <w:rsid w:val="00C70BD7"/>
    <w:rsid w:val="00CE75EF"/>
    <w:rsid w:val="00D7486E"/>
    <w:rsid w:val="00D96C6B"/>
    <w:rsid w:val="00DB3D62"/>
    <w:rsid w:val="00DE432F"/>
    <w:rsid w:val="00E34E04"/>
    <w:rsid w:val="00E54CD4"/>
    <w:rsid w:val="00E668F0"/>
    <w:rsid w:val="00EA18F7"/>
    <w:rsid w:val="00EA29AE"/>
    <w:rsid w:val="00EA4A5C"/>
    <w:rsid w:val="00EB4BFF"/>
    <w:rsid w:val="00F021C8"/>
    <w:rsid w:val="00F04D8F"/>
    <w:rsid w:val="00F6620D"/>
    <w:rsid w:val="00F92E6F"/>
    <w:rsid w:val="00F92EE7"/>
    <w:rsid w:val="00FD0DA2"/>
    <w:rsid w:val="00FE5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E04"/>
  </w:style>
  <w:style w:type="paragraph" w:styleId="Heading1">
    <w:name w:val="heading 1"/>
    <w:basedOn w:val="Normal"/>
    <w:next w:val="Normal"/>
    <w:link w:val="Heading1Char"/>
    <w:uiPriority w:val="9"/>
    <w:qFormat/>
    <w:rsid w:val="004E3A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1C8"/>
  </w:style>
  <w:style w:type="paragraph" w:styleId="Footer">
    <w:name w:val="footer"/>
    <w:basedOn w:val="Normal"/>
    <w:link w:val="FooterChar"/>
    <w:uiPriority w:val="99"/>
    <w:unhideWhenUsed/>
    <w:rsid w:val="00F0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1C8"/>
  </w:style>
  <w:style w:type="paragraph" w:styleId="NoSpacing">
    <w:name w:val="No Spacing"/>
    <w:uiPriority w:val="1"/>
    <w:qFormat/>
    <w:rsid w:val="00DB3D62"/>
    <w:pPr>
      <w:spacing w:after="0" w:line="240" w:lineRule="auto"/>
    </w:pPr>
  </w:style>
  <w:style w:type="table" w:styleId="TableGrid">
    <w:name w:val="Table Grid"/>
    <w:basedOn w:val="TableNormal"/>
    <w:uiPriority w:val="59"/>
    <w:rsid w:val="00395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5B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B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E3A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4106"/>
    <w:pPr>
      <w:ind w:left="720"/>
      <w:contextualSpacing/>
    </w:pPr>
  </w:style>
  <w:style w:type="paragraph" w:customStyle="1" w:styleId="Default">
    <w:name w:val="Default"/>
    <w:rsid w:val="005221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E04"/>
  </w:style>
  <w:style w:type="paragraph" w:styleId="Heading1">
    <w:name w:val="heading 1"/>
    <w:basedOn w:val="Normal"/>
    <w:next w:val="Normal"/>
    <w:link w:val="Heading1Char"/>
    <w:uiPriority w:val="9"/>
    <w:qFormat/>
    <w:rsid w:val="004E3A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1C8"/>
  </w:style>
  <w:style w:type="paragraph" w:styleId="Footer">
    <w:name w:val="footer"/>
    <w:basedOn w:val="Normal"/>
    <w:link w:val="FooterChar"/>
    <w:uiPriority w:val="99"/>
    <w:unhideWhenUsed/>
    <w:rsid w:val="00F0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1C8"/>
  </w:style>
  <w:style w:type="paragraph" w:styleId="NoSpacing">
    <w:name w:val="No Spacing"/>
    <w:uiPriority w:val="1"/>
    <w:qFormat/>
    <w:rsid w:val="00DB3D62"/>
    <w:pPr>
      <w:spacing w:after="0" w:line="240" w:lineRule="auto"/>
    </w:pPr>
  </w:style>
  <w:style w:type="table" w:styleId="TableGrid">
    <w:name w:val="Table Grid"/>
    <w:basedOn w:val="TableNormal"/>
    <w:uiPriority w:val="59"/>
    <w:rsid w:val="00395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5B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B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E3A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4106"/>
    <w:pPr>
      <w:ind w:left="720"/>
      <w:contextualSpacing/>
    </w:pPr>
  </w:style>
  <w:style w:type="paragraph" w:customStyle="1" w:styleId="Default">
    <w:name w:val="Default"/>
    <w:rsid w:val="005221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Maah</dc:creator>
  <cp:lastModifiedBy>FAFI NGCDF</cp:lastModifiedBy>
  <cp:revision>35</cp:revision>
  <dcterms:created xsi:type="dcterms:W3CDTF">2017-09-01T14:54:00Z</dcterms:created>
  <dcterms:modified xsi:type="dcterms:W3CDTF">2019-10-25T05:35:00Z</dcterms:modified>
</cp:coreProperties>
</file>