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7943"/>
      </w:tblGrid>
      <w:tr w:rsidR="00A34FBD" w:rsidRPr="00940642" w:rsidTr="008F326B">
        <w:trPr>
          <w:trHeight w:val="2340"/>
        </w:trPr>
        <w:tc>
          <w:tcPr>
            <w:tcW w:w="2979" w:type="dxa"/>
          </w:tcPr>
          <w:p w:rsidR="00A34FBD" w:rsidRPr="004227B2" w:rsidRDefault="008F326B" w:rsidP="002746CD">
            <w:pPr>
              <w:ind w:left="158"/>
              <w:rPr>
                <w:rFonts w:ascii="Footlight MT Light" w:hAnsi="Footlight MT Light" w:cs="Arial"/>
                <w:b/>
                <w:sz w:val="32"/>
                <w:szCs w:val="32"/>
              </w:rPr>
            </w:pPr>
            <w:r w:rsidRPr="00A34FBD">
              <w:rPr>
                <w:rFonts w:ascii="Footlight MT Light" w:hAnsi="Footlight MT Light"/>
                <w:noProof/>
                <w:sz w:val="32"/>
                <w:szCs w:val="32"/>
              </w:rPr>
              <w:drawing>
                <wp:inline distT="0" distB="0" distL="0" distR="0">
                  <wp:extent cx="1543050" cy="1123950"/>
                  <wp:effectExtent l="0" t="0" r="0" b="0"/>
                  <wp:docPr id="1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FBD" w:rsidRPr="004227B2" w:rsidRDefault="00A34FBD" w:rsidP="002746CD">
            <w:pPr>
              <w:spacing w:after="0" w:line="240" w:lineRule="auto"/>
              <w:jc w:val="center"/>
              <w:rPr>
                <w:rFonts w:ascii="Footlight MT Light" w:hAnsi="Footlight MT Light" w:cs="Tahoma"/>
                <w:b/>
                <w:sz w:val="32"/>
                <w:szCs w:val="32"/>
              </w:rPr>
            </w:pPr>
            <w:r w:rsidRPr="004227B2">
              <w:rPr>
                <w:rFonts w:ascii="Footlight MT Light" w:hAnsi="Footlight MT Light" w:cs="Tahoma"/>
                <w:b/>
                <w:color w:val="FF0000"/>
                <w:sz w:val="32"/>
                <w:szCs w:val="32"/>
              </w:rPr>
              <w:t>NG-CDF</w:t>
            </w:r>
          </w:p>
        </w:tc>
        <w:tc>
          <w:tcPr>
            <w:tcW w:w="7943" w:type="dxa"/>
          </w:tcPr>
          <w:p w:rsidR="00A34FBD" w:rsidRPr="007447E8" w:rsidRDefault="00A34FBD" w:rsidP="002746CD">
            <w:pPr>
              <w:spacing w:before="120" w:after="120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Pr="007447E8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National Government Constituencies Development Fund </w:t>
            </w:r>
          </w:p>
          <w:p w:rsidR="00A34FBD" w:rsidRPr="00EC1019" w:rsidRDefault="00A34FBD" w:rsidP="002746CD">
            <w:pPr>
              <w:spacing w:before="120" w:after="120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>Tiaty</w:t>
            </w:r>
            <w:proofErr w:type="spellEnd"/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Constituency</w:t>
            </w:r>
          </w:p>
          <w:p w:rsidR="00A34FBD" w:rsidRPr="00EC1019" w:rsidRDefault="00A34FBD" w:rsidP="002746CD">
            <w:pPr>
              <w:spacing w:before="120" w:after="120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                                                   P.O Box </w:t>
            </w:r>
            <w:proofErr w:type="gramStart"/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12 </w:t>
            </w:r>
            <w:r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</w:t>
            </w:r>
            <w:r w:rsidRPr="007447E8">
              <w:rPr>
                <w:rFonts w:ascii="Footlight MT Light" w:hAnsi="Footlight MT Light" w:cs="Tahoma"/>
                <w:b/>
                <w:sz w:val="28"/>
                <w:szCs w:val="28"/>
              </w:rPr>
              <w:t>30404</w:t>
            </w:r>
          </w:p>
          <w:p w:rsidR="00A34FBD" w:rsidRPr="00A71644" w:rsidRDefault="00A34FBD" w:rsidP="002746CD">
            <w:pPr>
              <w:spacing w:before="120" w:after="120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EC1019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                                                   NGINYANG</w:t>
            </w:r>
          </w:p>
          <w:p w:rsidR="00A34FBD" w:rsidRPr="00EC1019" w:rsidRDefault="00A34FBD" w:rsidP="002746CD">
            <w:pPr>
              <w:spacing w:before="120" w:after="120"/>
              <w:jc w:val="right"/>
              <w:rPr>
                <w:rFonts w:ascii="Footlight MT Light" w:hAnsi="Footlight MT Light" w:cs="Tahoma"/>
                <w:bCs/>
                <w:sz w:val="28"/>
                <w:szCs w:val="28"/>
              </w:rPr>
            </w:pPr>
            <w:r w:rsidRPr="00EC1019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Email:</w:t>
            </w:r>
            <w:r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 xml:space="preserve"> </w:t>
            </w:r>
            <w:hyperlink r:id="rId6" w:history="1">
              <w:r w:rsidRPr="00EC1019">
                <w:rPr>
                  <w:rStyle w:val="Hyperlink"/>
                  <w:rFonts w:ascii="Footlight MT Light" w:hAnsi="Footlight MT Light" w:cs="Tahoma"/>
                  <w:b/>
                  <w:bCs/>
                  <w:sz w:val="28"/>
                  <w:szCs w:val="28"/>
                </w:rPr>
                <w:t>cdftiaty@ngcdf.go.ke</w:t>
              </w:r>
            </w:hyperlink>
            <w:r w:rsidRPr="00EC1019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 xml:space="preserve">  </w:t>
            </w:r>
            <w:r w:rsidRPr="00EC1019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Website:</w:t>
            </w:r>
            <w:r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 xml:space="preserve"> </w:t>
            </w:r>
            <w:hyperlink r:id="rId7" w:history="1">
              <w:r w:rsidRPr="00EC1019">
                <w:rPr>
                  <w:rStyle w:val="Hyperlink"/>
                  <w:rFonts w:ascii="Footlight MT Light" w:hAnsi="Footlight MT Light" w:cs="Tahoma"/>
                  <w:b/>
                  <w:bCs/>
                  <w:sz w:val="28"/>
                  <w:szCs w:val="28"/>
                </w:rPr>
                <w:t>www.ngcdf.go.ke</w:t>
              </w:r>
            </w:hyperlink>
          </w:p>
        </w:tc>
      </w:tr>
    </w:tbl>
    <w:p w:rsidR="00A34FBD" w:rsidRDefault="008F326B" w:rsidP="00A34FBD">
      <w:pPr>
        <w:spacing w:before="120" w:after="120" w:line="240" w:lineRule="auto"/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149225</wp:posOffset>
                </wp:positionV>
                <wp:extent cx="6943725" cy="0"/>
                <wp:effectExtent l="0" t="3810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DBC66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11.75pt" to="545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" strokeweight="6pt">
                <v:stroke linestyle="thickBetweenThin"/>
              </v:line>
            </w:pict>
          </mc:Fallback>
        </mc:AlternateContent>
      </w:r>
    </w:p>
    <w:p w:rsidR="00A34FBD" w:rsidRPr="00520E52" w:rsidRDefault="00A34FBD" w:rsidP="00A34FBD">
      <w:pPr>
        <w:spacing w:before="120" w:after="120" w:line="240" w:lineRule="auto"/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MINUTES OF TIATY</w:t>
      </w:r>
      <w:r w:rsidRPr="00520E52"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NGCDFC </w:t>
      </w:r>
      <w:r w:rsidRPr="00520E52">
        <w:rPr>
          <w:rFonts w:ascii="Footlight MT Light" w:hAnsi="Footlight MT Light"/>
          <w:b/>
          <w:sz w:val="28"/>
          <w:szCs w:val="28"/>
          <w:u w:val="single"/>
        </w:rPr>
        <w:t>MEETING HELD ON 9</w:t>
      </w:r>
      <w:r w:rsidRPr="00520E52">
        <w:rPr>
          <w:rFonts w:ascii="Footlight MT Light" w:hAnsi="Footlight MT Light"/>
          <w:b/>
          <w:sz w:val="28"/>
          <w:szCs w:val="28"/>
          <w:u w:val="single"/>
          <w:vertAlign w:val="superscript"/>
        </w:rPr>
        <w:t>TH</w:t>
      </w:r>
      <w:r w:rsidRPr="00520E52">
        <w:rPr>
          <w:rFonts w:ascii="Footlight MT Light" w:hAnsi="Footlight MT Light"/>
          <w:b/>
          <w:sz w:val="28"/>
          <w:szCs w:val="28"/>
          <w:u w:val="single"/>
        </w:rPr>
        <w:t xml:space="preserve"> NOVEMBER 201</w:t>
      </w:r>
      <w:r>
        <w:rPr>
          <w:rFonts w:ascii="Footlight MT Light" w:hAnsi="Footlight MT Light"/>
          <w:b/>
          <w:sz w:val="28"/>
          <w:szCs w:val="28"/>
          <w:u w:val="single"/>
        </w:rPr>
        <w:t>8 AT NGCDF</w:t>
      </w:r>
      <w:r w:rsidRPr="00520E52">
        <w:rPr>
          <w:rFonts w:ascii="Footlight MT Light" w:hAnsi="Footlight MT Light"/>
          <w:b/>
          <w:sz w:val="28"/>
          <w:szCs w:val="28"/>
          <w:u w:val="single"/>
        </w:rPr>
        <w:t xml:space="preserve"> BOARDROOM AT 12</w:t>
      </w:r>
      <w:r>
        <w:rPr>
          <w:rFonts w:ascii="Footlight MT Light" w:hAnsi="Footlight MT Light"/>
          <w:b/>
          <w:sz w:val="28"/>
          <w:szCs w:val="28"/>
          <w:u w:val="single"/>
        </w:rPr>
        <w:t>:</w:t>
      </w:r>
      <w:r w:rsidRPr="00520E52">
        <w:rPr>
          <w:rFonts w:ascii="Footlight MT Light" w:hAnsi="Footlight MT Light"/>
          <w:b/>
          <w:sz w:val="28"/>
          <w:szCs w:val="28"/>
          <w:u w:val="single"/>
        </w:rPr>
        <w:t>00 P</w:t>
      </w:r>
      <w:r>
        <w:rPr>
          <w:rFonts w:ascii="Footlight MT Light" w:hAnsi="Footlight MT Light"/>
          <w:b/>
          <w:sz w:val="28"/>
          <w:szCs w:val="28"/>
          <w:u w:val="single"/>
        </w:rPr>
        <w:t>M</w:t>
      </w:r>
    </w:p>
    <w:p w:rsidR="00A34FBD" w:rsidRPr="00182C14" w:rsidRDefault="00A34FBD" w:rsidP="00A34FBD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182C14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PAUL KITEMO</w:t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>CHAIRPERSON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MARCELLA CHEBET KEMOI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MEMBER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MENCHO KAPKOYO</w:t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  <w:t>MEMBER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JAMES LOMERI</w:t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>MEMBER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PAULINE ARIOKO</w:t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>MEMBER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SHIRLEY KALORIKET</w:t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  <w:t>MEMBER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KENNEDY MORWASE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>MEMBER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JAMES APUKE</w:t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>MEMBER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JACOB AWUOR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182C14">
        <w:rPr>
          <w:rFonts w:ascii="Footlight MT Light" w:hAnsi="Footlight MT Light"/>
          <w:sz w:val="24"/>
          <w:szCs w:val="24"/>
        </w:rPr>
        <w:t>DEPUTY COUNTY COMMISSIONER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:rsidR="00A34FBD" w:rsidRPr="00520E52" w:rsidRDefault="00A34FBD" w:rsidP="00A34FBD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520E52">
        <w:rPr>
          <w:rFonts w:ascii="Footlight MT Light" w:hAnsi="Footlight MT Light"/>
          <w:sz w:val="24"/>
          <w:szCs w:val="24"/>
        </w:rPr>
        <w:t>MATHEW KIPSANAI</w:t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20E52">
        <w:rPr>
          <w:rFonts w:ascii="Footlight MT Light" w:hAnsi="Footlight MT Light"/>
          <w:sz w:val="24"/>
          <w:szCs w:val="24"/>
        </w:rPr>
        <w:t>FUND ACCOUNT MANAGER</w:t>
      </w:r>
    </w:p>
    <w:p w:rsidR="00A34FBD" w:rsidRPr="00182C14" w:rsidRDefault="00A34FBD" w:rsidP="00A34FBD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182C14">
        <w:rPr>
          <w:rFonts w:ascii="Footlight MT Light" w:hAnsi="Footlight MT Light"/>
          <w:b/>
          <w:sz w:val="24"/>
          <w:szCs w:val="24"/>
          <w:u w:val="single"/>
        </w:rPr>
        <w:t>IN ATTENDANCE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</w:rPr>
        <w:t xml:space="preserve">HON. </w:t>
      </w:r>
      <w:r w:rsidRPr="00C632BF">
        <w:rPr>
          <w:rFonts w:ascii="Footlight MT Light" w:hAnsi="Footlight MT Light"/>
          <w:sz w:val="24"/>
          <w:szCs w:val="24"/>
          <w:lang w:val="en-GB"/>
        </w:rPr>
        <w:t>KASAIT KAMKET</w:t>
      </w:r>
      <w:r w:rsidRPr="00C632BF">
        <w:rPr>
          <w:rFonts w:ascii="Footlight MT Light" w:hAnsi="Footlight MT Light"/>
          <w:sz w:val="24"/>
          <w:szCs w:val="24"/>
        </w:rPr>
        <w:tab/>
      </w:r>
      <w:r w:rsidRPr="00C632BF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C632BF">
        <w:rPr>
          <w:rFonts w:ascii="Footlight MT Light" w:hAnsi="Footlight MT Light"/>
          <w:sz w:val="24"/>
          <w:szCs w:val="24"/>
        </w:rPr>
        <w:t>AREA MEMBER OF PARLIAMENT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  <w:lang w:val="en-GB"/>
        </w:rPr>
        <w:t>SILVESTOR MUNYASIA</w:t>
      </w:r>
      <w:r w:rsidRPr="00C632BF">
        <w:rPr>
          <w:rFonts w:ascii="Footlight MT Light" w:hAnsi="Footlight MT Light"/>
          <w:sz w:val="24"/>
          <w:szCs w:val="24"/>
        </w:rPr>
        <w:t xml:space="preserve"> </w:t>
      </w:r>
      <w:r w:rsidRPr="00C632BF">
        <w:rPr>
          <w:rFonts w:ascii="Footlight MT Light" w:hAnsi="Footlight MT Light"/>
          <w:sz w:val="24"/>
          <w:szCs w:val="24"/>
        </w:rPr>
        <w:tab/>
      </w:r>
      <w:r w:rsidRPr="00C632BF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>DCC TIATY EAST</w:t>
      </w:r>
      <w:r w:rsidRPr="00C632BF">
        <w:rPr>
          <w:rFonts w:ascii="Footlight MT Light" w:hAnsi="Footlight MT Light"/>
          <w:sz w:val="24"/>
          <w:szCs w:val="24"/>
        </w:rPr>
        <w:t xml:space="preserve"> 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  <w:lang w:val="en-GB"/>
        </w:rPr>
        <w:t>DANIEL RIKUNO</w:t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>CONSTITUENCY OFFICE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  <w:lang w:val="en-GB"/>
        </w:rPr>
        <w:t>HON. MAKALE SELEMOI</w:t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>MCA CHURO WARD</w:t>
      </w:r>
      <w:r>
        <w:rPr>
          <w:rFonts w:ascii="Footlight MT Light" w:hAnsi="Footlight MT Light"/>
          <w:sz w:val="24"/>
          <w:szCs w:val="24"/>
          <w:lang w:val="en-GB"/>
        </w:rPr>
        <w:t xml:space="preserve"> </w:t>
      </w:r>
      <w:r w:rsidRPr="00C632BF">
        <w:rPr>
          <w:rFonts w:ascii="Footlight MT Light" w:hAnsi="Footlight MT Light"/>
          <w:sz w:val="24"/>
          <w:szCs w:val="24"/>
          <w:lang w:val="en-GB"/>
        </w:rPr>
        <w:t>/ DEPUTY SPEAKER BCA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  <w:lang w:val="en-GB"/>
        </w:rPr>
        <w:t>HON. LOTELA NELSON</w:t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>MCA SILALE WARD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  <w:lang w:val="en-GB"/>
        </w:rPr>
        <w:t>HON. MARIA LOSILE</w:t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>MCA LOYANOROK WARD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  <w:lang w:val="en-GB"/>
        </w:rPr>
        <w:t>HON. DANIEL TUWIT</w:t>
      </w:r>
      <w:r w:rsidRPr="00C632BF">
        <w:rPr>
          <w:rFonts w:ascii="Footlight MT Light" w:hAnsi="Footlight MT Light"/>
          <w:sz w:val="24"/>
          <w:szCs w:val="24"/>
        </w:rPr>
        <w:t xml:space="preserve"> </w:t>
      </w:r>
      <w:r w:rsidRPr="00C632BF">
        <w:rPr>
          <w:rFonts w:ascii="Footlight MT Light" w:hAnsi="Footlight MT Light"/>
          <w:sz w:val="24"/>
          <w:szCs w:val="24"/>
        </w:rPr>
        <w:tab/>
      </w:r>
      <w:r w:rsidRPr="00C632BF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 xml:space="preserve">MCA RIBKWO WARD 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  <w:lang w:val="en-GB"/>
        </w:rPr>
        <w:t xml:space="preserve">HON. SOLOMON MAKAL </w:t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>MC</w:t>
      </w:r>
      <w:r>
        <w:rPr>
          <w:rFonts w:ascii="Footlight MT Light" w:hAnsi="Footlight MT Light"/>
          <w:sz w:val="24"/>
          <w:szCs w:val="24"/>
          <w:lang w:val="en-GB"/>
        </w:rPr>
        <w:t xml:space="preserve">A </w:t>
      </w:r>
      <w:r w:rsidRPr="00C632BF">
        <w:rPr>
          <w:rFonts w:ascii="Footlight MT Light" w:hAnsi="Footlight MT Light"/>
          <w:sz w:val="24"/>
          <w:szCs w:val="24"/>
          <w:lang w:val="en-GB"/>
        </w:rPr>
        <w:t xml:space="preserve">KOLOWA WARD </w:t>
      </w:r>
    </w:p>
    <w:p w:rsidR="00A34FBD" w:rsidRPr="00C632BF" w:rsidRDefault="00A34FBD" w:rsidP="00A34FBD">
      <w:pPr>
        <w:numPr>
          <w:ilvl w:val="0"/>
          <w:numId w:val="3"/>
        </w:numPr>
        <w:spacing w:before="120" w:after="12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C632BF">
        <w:rPr>
          <w:rFonts w:ascii="Footlight MT Light" w:hAnsi="Footlight MT Light"/>
          <w:sz w:val="24"/>
          <w:szCs w:val="24"/>
          <w:lang w:val="en-GB"/>
        </w:rPr>
        <w:t>HON. SAMUEL LOURIEN</w:t>
      </w:r>
      <w:r w:rsidRPr="00C632BF">
        <w:rPr>
          <w:rFonts w:ascii="Footlight MT Light" w:hAnsi="Footlight MT Light"/>
          <w:sz w:val="24"/>
          <w:szCs w:val="24"/>
        </w:rPr>
        <w:t xml:space="preserve"> </w:t>
      </w:r>
      <w:r w:rsidRPr="00C632BF">
        <w:rPr>
          <w:rFonts w:ascii="Footlight MT Light" w:hAnsi="Footlight MT Light"/>
          <w:sz w:val="24"/>
          <w:szCs w:val="24"/>
        </w:rPr>
        <w:tab/>
      </w:r>
      <w:r w:rsidRPr="00C632BF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C632BF">
        <w:rPr>
          <w:rFonts w:ascii="Footlight MT Light" w:hAnsi="Footlight MT Light"/>
          <w:sz w:val="24"/>
          <w:szCs w:val="24"/>
          <w:lang w:val="en-GB"/>
        </w:rPr>
        <w:t xml:space="preserve">MCA TIRIOKO WARD </w:t>
      </w:r>
    </w:p>
    <w:p w:rsidR="00A34FBD" w:rsidRDefault="00A34FBD" w:rsidP="00A34FBD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A34FBD" w:rsidRPr="00182C14" w:rsidRDefault="00A34FBD" w:rsidP="00A34FBD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182C14">
        <w:rPr>
          <w:rFonts w:ascii="Footlight MT Light" w:hAnsi="Footlight MT Light"/>
          <w:b/>
          <w:sz w:val="24"/>
          <w:szCs w:val="24"/>
          <w:u w:val="single"/>
        </w:rPr>
        <w:lastRenderedPageBreak/>
        <w:t>AGENDA</w:t>
      </w:r>
    </w:p>
    <w:p w:rsidR="00A34FBD" w:rsidRPr="00182C14" w:rsidRDefault="00A34FBD" w:rsidP="00A34FBD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182C14">
        <w:rPr>
          <w:rFonts w:ascii="Footlight MT Light" w:hAnsi="Footlight MT Light"/>
          <w:sz w:val="24"/>
          <w:szCs w:val="24"/>
        </w:rPr>
        <w:t>Preliminaries</w:t>
      </w:r>
    </w:p>
    <w:p w:rsidR="00A34FBD" w:rsidRPr="00182C14" w:rsidRDefault="00A34FBD" w:rsidP="00A34FBD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182C14">
        <w:rPr>
          <w:rFonts w:ascii="Footlight MT Light" w:hAnsi="Footlight MT Light"/>
          <w:sz w:val="24"/>
          <w:szCs w:val="24"/>
        </w:rPr>
        <w:t>Reading and Confirmation of Previous Minutes</w:t>
      </w:r>
    </w:p>
    <w:p w:rsidR="00A34FBD" w:rsidRPr="00182C14" w:rsidRDefault="00A34FBD" w:rsidP="00A34FBD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182C14">
        <w:rPr>
          <w:rFonts w:ascii="Footlight MT Light" w:hAnsi="Footlight MT Light"/>
          <w:sz w:val="24"/>
          <w:szCs w:val="24"/>
        </w:rPr>
        <w:t>Matters Arising</w:t>
      </w:r>
    </w:p>
    <w:p w:rsidR="00A34FBD" w:rsidRDefault="00A34FBD" w:rsidP="00A34FBD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>
        <w:rPr>
          <w:sz w:val="24"/>
          <w:szCs w:val="24"/>
        </w:rPr>
        <w:t>Project Proposal FY 2018/19</w:t>
      </w:r>
    </w:p>
    <w:p w:rsidR="00A34FBD" w:rsidRPr="007347CA" w:rsidRDefault="00A34FBD" w:rsidP="00A34FBD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Reallocation</w:t>
      </w:r>
    </w:p>
    <w:p w:rsidR="00A34FBD" w:rsidRPr="00126497" w:rsidRDefault="00A34FBD" w:rsidP="00A34FBD">
      <w:pPr>
        <w:spacing w:before="240" w:after="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126497">
        <w:rPr>
          <w:rFonts w:ascii="Footlight MT Light" w:hAnsi="Footlight MT Light"/>
          <w:b/>
          <w:sz w:val="24"/>
          <w:szCs w:val="24"/>
          <w:u w:val="single"/>
        </w:rPr>
        <w:t>NGCDFCT/01/11/2018: PRELIMINARIES</w:t>
      </w:r>
    </w:p>
    <w:p w:rsidR="00A34FBD" w:rsidRPr="00126497" w:rsidRDefault="00A34FBD" w:rsidP="00A34FBD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126497">
        <w:rPr>
          <w:rFonts w:ascii="Footlight MT Light" w:hAnsi="Footlight MT Light"/>
          <w:sz w:val="24"/>
          <w:szCs w:val="24"/>
        </w:rPr>
        <w:t xml:space="preserve">The chairman called the meeting to order at 12.00pm. The meeting opened with a word of prayer from Mrs. Pauline </w:t>
      </w:r>
      <w:proofErr w:type="spellStart"/>
      <w:r w:rsidRPr="00126497">
        <w:rPr>
          <w:rFonts w:ascii="Footlight MT Light" w:hAnsi="Footlight MT Light"/>
          <w:sz w:val="24"/>
          <w:szCs w:val="24"/>
        </w:rPr>
        <w:t>Arioko</w:t>
      </w:r>
      <w:proofErr w:type="spellEnd"/>
      <w:r w:rsidRPr="00126497">
        <w:rPr>
          <w:rFonts w:ascii="Footlight MT Light" w:hAnsi="Footlight MT Light"/>
          <w:sz w:val="24"/>
          <w:szCs w:val="24"/>
        </w:rPr>
        <w:t xml:space="preserve">. The chairman welcomed the members to the meeting and thanked them for turning up. </w:t>
      </w:r>
    </w:p>
    <w:p w:rsidR="00A34FBD" w:rsidRPr="00126497" w:rsidRDefault="00A34FBD" w:rsidP="00A34FBD">
      <w:pPr>
        <w:spacing w:before="240" w:after="120" w:line="240" w:lineRule="auto"/>
        <w:jc w:val="both"/>
        <w:rPr>
          <w:rFonts w:ascii="Footlight MT Light" w:hAnsi="Footlight MT Light"/>
          <w:sz w:val="24"/>
          <w:szCs w:val="24"/>
        </w:rPr>
      </w:pPr>
      <w:bookmarkStart w:id="0" w:name="_Hlk518589846"/>
      <w:r w:rsidRPr="00126497">
        <w:rPr>
          <w:rFonts w:ascii="Footlight MT Light" w:hAnsi="Footlight MT Light"/>
          <w:b/>
          <w:sz w:val="24"/>
          <w:szCs w:val="24"/>
          <w:u w:val="single"/>
        </w:rPr>
        <w:t>NGCDFCT</w:t>
      </w:r>
      <w:bookmarkEnd w:id="0"/>
      <w:r w:rsidRPr="00126497">
        <w:rPr>
          <w:rFonts w:ascii="Footlight MT Light" w:hAnsi="Footlight MT Light"/>
          <w:b/>
          <w:sz w:val="24"/>
          <w:szCs w:val="24"/>
          <w:u w:val="single"/>
        </w:rPr>
        <w:t>/02/11/2018: READING AND CONFIRMATION OF PREVIOUS MINUTES</w:t>
      </w:r>
    </w:p>
    <w:p w:rsidR="00A34FBD" w:rsidRPr="00126497" w:rsidRDefault="00A34FBD" w:rsidP="00A34FBD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126497">
        <w:rPr>
          <w:rFonts w:ascii="Footlight MT Light" w:hAnsi="Footlight MT Light"/>
          <w:sz w:val="24"/>
          <w:szCs w:val="24"/>
        </w:rPr>
        <w:t xml:space="preserve">The Secretary was asked read through the minutes of the previous meeting held on 4th November 2018.The minutes were proposed as the true record of the proceedings by Mr. Kennedy </w:t>
      </w:r>
      <w:proofErr w:type="spellStart"/>
      <w:r w:rsidRPr="00126497">
        <w:rPr>
          <w:rFonts w:ascii="Footlight MT Light" w:hAnsi="Footlight MT Light"/>
          <w:sz w:val="24"/>
          <w:szCs w:val="24"/>
        </w:rPr>
        <w:t>Morwaze</w:t>
      </w:r>
      <w:proofErr w:type="spellEnd"/>
      <w:r w:rsidRPr="00126497">
        <w:rPr>
          <w:rFonts w:ascii="Footlight MT Light" w:hAnsi="Footlight MT Light"/>
          <w:sz w:val="24"/>
          <w:szCs w:val="24"/>
        </w:rPr>
        <w:t xml:space="preserve"> and seconded by </w:t>
      </w:r>
      <w:proofErr w:type="spellStart"/>
      <w:r w:rsidRPr="00126497">
        <w:rPr>
          <w:rFonts w:ascii="Footlight MT Light" w:hAnsi="Footlight MT Light"/>
          <w:sz w:val="24"/>
          <w:szCs w:val="24"/>
        </w:rPr>
        <w:t>Mr</w:t>
      </w:r>
      <w:proofErr w:type="spellEnd"/>
      <w:r w:rsidRPr="00126497">
        <w:rPr>
          <w:rFonts w:ascii="Footlight MT Light" w:hAnsi="Footlight MT Light"/>
          <w:sz w:val="24"/>
          <w:szCs w:val="24"/>
        </w:rPr>
        <w:t xml:space="preserve"> Joseph </w:t>
      </w:r>
      <w:proofErr w:type="spellStart"/>
      <w:r w:rsidRPr="00126497">
        <w:rPr>
          <w:rFonts w:ascii="Footlight MT Light" w:hAnsi="Footlight MT Light"/>
          <w:sz w:val="24"/>
          <w:szCs w:val="24"/>
        </w:rPr>
        <w:t>Kapkoyo</w:t>
      </w:r>
      <w:proofErr w:type="spellEnd"/>
      <w:r w:rsidRPr="00126497">
        <w:rPr>
          <w:rFonts w:ascii="Footlight MT Light" w:hAnsi="Footlight MT Light"/>
          <w:sz w:val="24"/>
          <w:szCs w:val="24"/>
        </w:rPr>
        <w:t>.</w:t>
      </w:r>
    </w:p>
    <w:p w:rsidR="00A34FBD" w:rsidRPr="00126497" w:rsidRDefault="00A34FBD" w:rsidP="00A34FBD">
      <w:pPr>
        <w:spacing w:before="240" w:after="120" w:line="24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126497">
        <w:rPr>
          <w:rFonts w:ascii="Footlight MT Light" w:hAnsi="Footlight MT Light"/>
          <w:b/>
          <w:sz w:val="24"/>
          <w:szCs w:val="24"/>
          <w:u w:val="single"/>
        </w:rPr>
        <w:t>NGCDFCT/03/11/2018: REVIEW OF PROJECT PROPOSALS FOR THE FY 2018/19</w:t>
      </w:r>
    </w:p>
    <w:p w:rsidR="00A34FBD" w:rsidRDefault="00A34FBD" w:rsidP="00A34FBD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126497">
        <w:rPr>
          <w:rFonts w:ascii="Footlight MT Light" w:hAnsi="Footlight MT Light"/>
          <w:sz w:val="24"/>
          <w:szCs w:val="24"/>
        </w:rPr>
        <w:t xml:space="preserve">The Fund Account Manager informed the meeting that the CDF Board had issued a circular advising the committee to prepare project proposals amounting to </w:t>
      </w:r>
      <w:proofErr w:type="spellStart"/>
      <w:r w:rsidRPr="00126497">
        <w:rPr>
          <w:rFonts w:ascii="Footlight MT Light" w:hAnsi="Footlight MT Light"/>
          <w:sz w:val="24"/>
          <w:szCs w:val="24"/>
        </w:rPr>
        <w:t>Ksh</w:t>
      </w:r>
      <w:proofErr w:type="spellEnd"/>
      <w:r w:rsidRPr="00126497">
        <w:rPr>
          <w:rFonts w:ascii="Footlight MT Light" w:hAnsi="Footlight MT Light"/>
          <w:sz w:val="24"/>
          <w:szCs w:val="24"/>
        </w:rPr>
        <w:t xml:space="preserve"> 109,040,875.00.</w:t>
      </w:r>
      <w:r w:rsidR="008F326B">
        <w:rPr>
          <w:rFonts w:ascii="Footlight MT Light" w:hAnsi="Footlight MT Light"/>
          <w:sz w:val="24"/>
          <w:szCs w:val="24"/>
        </w:rPr>
        <w:t xml:space="preserve"> </w:t>
      </w:r>
      <w:r w:rsidRPr="00126497">
        <w:rPr>
          <w:rFonts w:ascii="Footlight MT Light" w:hAnsi="Footlight MT Light"/>
          <w:sz w:val="24"/>
          <w:szCs w:val="24"/>
        </w:rPr>
        <w:t xml:space="preserve">He advised the committee to allocate enough funds to complete the projects and that priority should be given to incomplete and ongoing projects. The members reviewed </w:t>
      </w:r>
      <w:r w:rsidR="008F326B" w:rsidRPr="00126497">
        <w:rPr>
          <w:rFonts w:ascii="Footlight MT Light" w:hAnsi="Footlight MT Light"/>
          <w:sz w:val="24"/>
          <w:szCs w:val="24"/>
        </w:rPr>
        <w:t>all priorities</w:t>
      </w:r>
      <w:r w:rsidRPr="00126497">
        <w:rPr>
          <w:rFonts w:ascii="Footlight MT Light" w:hAnsi="Footlight MT Light"/>
          <w:sz w:val="24"/>
          <w:szCs w:val="24"/>
        </w:rPr>
        <w:t xml:space="preserve"> from every ward to ensure that en</w:t>
      </w:r>
      <w:bookmarkStart w:id="1" w:name="_GoBack"/>
      <w:bookmarkEnd w:id="1"/>
      <w:r w:rsidRPr="00126497">
        <w:rPr>
          <w:rFonts w:ascii="Footlight MT Light" w:hAnsi="Footlight MT Light"/>
          <w:sz w:val="24"/>
          <w:szCs w:val="24"/>
        </w:rPr>
        <w:t xml:space="preserve">ough funds are allocated to each </w:t>
      </w:r>
      <w:r w:rsidR="008F326B" w:rsidRPr="00126497">
        <w:rPr>
          <w:rFonts w:ascii="Footlight MT Light" w:hAnsi="Footlight MT Light"/>
          <w:sz w:val="24"/>
          <w:szCs w:val="24"/>
        </w:rPr>
        <w:t>project. After</w:t>
      </w:r>
      <w:r w:rsidRPr="00126497">
        <w:rPr>
          <w:rFonts w:ascii="Footlight MT Light" w:hAnsi="Footlight MT Light"/>
          <w:sz w:val="24"/>
          <w:szCs w:val="24"/>
        </w:rPr>
        <w:t xml:space="preserve"> lengthy deliberations it was resolved that a few </w:t>
      </w:r>
      <w:r w:rsidR="008F326B" w:rsidRPr="00126497">
        <w:rPr>
          <w:rFonts w:ascii="Footlight MT Light" w:hAnsi="Footlight MT Light"/>
          <w:sz w:val="24"/>
          <w:szCs w:val="24"/>
        </w:rPr>
        <w:t>projects be</w:t>
      </w:r>
      <w:r w:rsidRPr="00126497">
        <w:rPr>
          <w:rFonts w:ascii="Footlight MT Light" w:hAnsi="Footlight MT Light"/>
          <w:sz w:val="24"/>
          <w:szCs w:val="24"/>
        </w:rPr>
        <w:t xml:space="preserve"> funded basing on equitable distributions to the wards as per the available funds and the remaining projects can be funded in the </w:t>
      </w:r>
      <w:r w:rsidR="008F326B" w:rsidRPr="00126497">
        <w:rPr>
          <w:rFonts w:ascii="Footlight MT Light" w:hAnsi="Footlight MT Light"/>
          <w:sz w:val="24"/>
          <w:szCs w:val="24"/>
        </w:rPr>
        <w:t>next financial</w:t>
      </w:r>
      <w:r w:rsidRPr="00126497">
        <w:rPr>
          <w:rFonts w:ascii="Footlight MT Light" w:hAnsi="Footlight MT Light"/>
          <w:sz w:val="24"/>
          <w:szCs w:val="24"/>
        </w:rPr>
        <w:t xml:space="preserve"> year.</w:t>
      </w:r>
    </w:p>
    <w:p w:rsidR="00A34FBD" w:rsidRPr="00A3295B" w:rsidRDefault="00A34FBD" w:rsidP="00A34FBD">
      <w:pPr>
        <w:spacing w:after="120" w:line="240" w:lineRule="auto"/>
        <w:rPr>
          <w:rFonts w:ascii="Footlight MT Light" w:hAnsi="Footlight MT Light"/>
          <w:sz w:val="24"/>
          <w:szCs w:val="24"/>
        </w:rPr>
      </w:pPr>
      <w:r w:rsidRPr="00A3295B">
        <w:rPr>
          <w:rFonts w:ascii="Footlight MT Light" w:hAnsi="Footlight MT Light"/>
          <w:sz w:val="24"/>
          <w:szCs w:val="24"/>
        </w:rPr>
        <w:t>The committee approved the implementation of the following activities: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18"/>
        <w:gridCol w:w="2520"/>
        <w:gridCol w:w="5580"/>
        <w:gridCol w:w="1890"/>
        <w:gridCol w:w="1080"/>
      </w:tblGrid>
      <w:tr w:rsidR="00A34FBD" w:rsidRPr="000D001E" w:rsidTr="008F326B">
        <w:trPr>
          <w:trHeight w:val="63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Name of Project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Current Project Activity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Amount Allocated This Financial Y</w:t>
            </w: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ear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Current Status </w:t>
            </w:r>
          </w:p>
        </w:tc>
      </w:tr>
      <w:tr w:rsidR="00A34FBD" w:rsidRPr="000D001E" w:rsidTr="008F326B">
        <w:trPr>
          <w:trHeight w:val="48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Administration </w:t>
            </w: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&amp;</w:t>
            </w: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Recurrent Expenses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A34FBD" w:rsidRPr="000D001E" w:rsidTr="008F326B">
        <w:trPr>
          <w:trHeight w:val="21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B549A2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Employees’</w:t>
            </w:r>
            <w:r w:rsidR="00A34FBD" w:rsidRPr="000D001E">
              <w:rPr>
                <w:rFonts w:ascii="Footlight MT Light" w:hAnsi="Footlight MT Light"/>
                <w:sz w:val="24"/>
                <w:szCs w:val="24"/>
              </w:rPr>
              <w:t xml:space="preserve"> Salaries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2,400,000.00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422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fuel, repairs and main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tenance, printing, stationery, telephone, travel and subsistence, catering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2,872,452.00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278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  30,000.00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512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1,240,000.00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31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Monitoring &amp;</w:t>
            </w: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Evaluation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fuel, repairs and maintenance, printing, stationery, Airtime, travel and subsistence, </w:t>
            </w: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e.t.c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1,571,226.00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35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Payment of Committee sitting allowances, transport , conferences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800,000.00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gridBefore w:val="1"/>
          <w:wBefore w:w="18" w:type="dxa"/>
          <w:trHeight w:val="5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CDFC/PMC Capacity Building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Undertake Training of the PMCs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/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CDFCs on CDF Related issues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900,000.00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197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Emergency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Emergency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To cater for any unforeseen occurrences that may occur in the  constituency during the financial year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5,738,993.45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F50D24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50D24">
              <w:rPr>
                <w:rFonts w:ascii="Footlight MT Light" w:hAnsi="Footlight MT Light"/>
                <w:b/>
                <w:sz w:val="24"/>
                <w:szCs w:val="24"/>
              </w:rPr>
              <w:t>Environmental Activities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A34FBD" w:rsidRPr="00940C68" w:rsidTr="008F326B">
        <w:trPr>
          <w:trHeight w:val="6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940C68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0C68">
              <w:rPr>
                <w:rFonts w:ascii="Footlight MT Light" w:hAnsi="Footlight MT Light"/>
                <w:sz w:val="24"/>
                <w:szCs w:val="24"/>
              </w:rPr>
              <w:t>Environmental Activities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940C68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Construction of Gabions at </w:t>
            </w:r>
            <w:proofErr w:type="spellStart"/>
            <w:r w:rsidRPr="00940C68">
              <w:rPr>
                <w:rFonts w:ascii="Footlight MT Light" w:hAnsi="Footlight MT Light"/>
                <w:sz w:val="24"/>
                <w:szCs w:val="24"/>
              </w:rPr>
              <w:t>Kamsino</w:t>
            </w:r>
            <w:proofErr w:type="spellEnd"/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 near </w:t>
            </w:r>
            <w:proofErr w:type="spellStart"/>
            <w:r w:rsidRPr="00940C68">
              <w:rPr>
                <w:rFonts w:ascii="Footlight MT Light" w:hAnsi="Footlight MT Light"/>
                <w:sz w:val="24"/>
                <w:szCs w:val="24"/>
              </w:rPr>
              <w:t>Kamsino</w:t>
            </w:r>
            <w:proofErr w:type="spellEnd"/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940C68">
              <w:rPr>
                <w:rFonts w:ascii="Footlight MT Light" w:hAnsi="Footlight MT Light"/>
                <w:sz w:val="24"/>
                <w:szCs w:val="24"/>
              </w:rPr>
              <w:t>Brigde</w:t>
            </w:r>
            <w:proofErr w:type="spellEnd"/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940C68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 680,000; Construction of Gabions at </w:t>
            </w:r>
            <w:proofErr w:type="spellStart"/>
            <w:r w:rsidRPr="00940C68">
              <w:rPr>
                <w:rFonts w:ascii="Footlight MT Light" w:hAnsi="Footlight MT Light"/>
                <w:sz w:val="24"/>
                <w:szCs w:val="24"/>
              </w:rPr>
              <w:t>Lorumotum</w:t>
            </w:r>
            <w:proofErr w:type="spellEnd"/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 300,000; Construction of Gabions at </w:t>
            </w:r>
            <w:proofErr w:type="spellStart"/>
            <w:r w:rsidRPr="00940C68">
              <w:rPr>
                <w:rFonts w:ascii="Footlight MT Light" w:hAnsi="Footlight MT Light"/>
                <w:sz w:val="24"/>
                <w:szCs w:val="24"/>
              </w:rPr>
              <w:t>Kadogoi</w:t>
            </w:r>
            <w:proofErr w:type="spellEnd"/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 300,000; Tree Planting </w:t>
            </w:r>
            <w:proofErr w:type="spellStart"/>
            <w:r w:rsidRPr="00940C68">
              <w:rPr>
                <w:rFonts w:ascii="Footlight MT Light" w:hAnsi="Footlight MT Light"/>
                <w:sz w:val="24"/>
                <w:szCs w:val="24"/>
              </w:rPr>
              <w:t>Chemolingot</w:t>
            </w:r>
            <w:proofErr w:type="spellEnd"/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 Day Secondary School 100,000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940C68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40C68">
              <w:rPr>
                <w:rFonts w:ascii="Footlight MT Light" w:hAnsi="Footlight MT Light"/>
                <w:sz w:val="24"/>
                <w:szCs w:val="24"/>
              </w:rPr>
              <w:t xml:space="preserve">    1,380,000.00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F50D24" w:rsidTr="008F326B">
        <w:trPr>
          <w:trHeight w:val="422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F50D24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color w:val="FF0000"/>
                <w:sz w:val="24"/>
                <w:szCs w:val="24"/>
                <w:highlight w:val="yellow"/>
              </w:rPr>
            </w:pPr>
            <w:r w:rsidRPr="00F50D24">
              <w:rPr>
                <w:rFonts w:ascii="Footlight MT Light" w:hAnsi="Footlight MT Light"/>
                <w:b/>
                <w:sz w:val="24"/>
                <w:szCs w:val="24"/>
              </w:rPr>
              <w:t>Sports Activities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F50D24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F50D24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F50D24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color w:val="FF0000"/>
                <w:sz w:val="24"/>
                <w:szCs w:val="24"/>
                <w:highlight w:val="yellow"/>
              </w:rPr>
            </w:pPr>
          </w:p>
        </w:tc>
      </w:tr>
      <w:tr w:rsidR="00A34FBD" w:rsidRPr="000D001E" w:rsidTr="008F326B">
        <w:trPr>
          <w:trHeight w:val="278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7A464B">
              <w:rPr>
                <w:rFonts w:ascii="Footlight MT Light" w:hAnsi="Footlight MT Light"/>
                <w:sz w:val="24"/>
                <w:szCs w:val="24"/>
              </w:rPr>
              <w:t>Constituency Sports Tournament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1,380,000.00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44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Bursary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A34FBD" w:rsidRPr="000D001E" w:rsidTr="008F326B">
        <w:trPr>
          <w:trHeight w:val="31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Bursary - Secondary Schools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24,164,306.00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512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Bursary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- Tertiary Schools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Payment of bursary to needy students in colleges and other tertiary institutions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14,000,000.00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A34FBD" w:rsidRPr="000D001E" w:rsidTr="008F326B">
        <w:trPr>
          <w:trHeight w:val="44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Education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A34FBD" w:rsidRPr="000D001E" w:rsidTr="008F326B">
        <w:trPr>
          <w:trHeight w:val="31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Primary School</w:t>
            </w: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</w:tr>
      <w:tr w:rsidR="00A34FBD" w:rsidRPr="000D001E" w:rsidTr="008F326B">
        <w:trPr>
          <w:trHeight w:val="31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Cherumbo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36 School Desks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180,000.00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44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Nangarua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30 School Desks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150,000.00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467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Kresia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50 School Desks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250,000.00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30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Nasur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Door fitting, windows fitting, wall and floor finishing of on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e Classroom at </w:t>
            </w:r>
            <w:proofErr w:type="spellStart"/>
            <w:r w:rsidR="008F326B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="008F326B">
              <w:rPr>
                <w:rFonts w:ascii="Footlight MT Light" w:hAnsi="Footlight MT Light"/>
                <w:sz w:val="24"/>
                <w:szCs w:val="24"/>
              </w:rPr>
              <w:t>. 450,000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and P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urchase of 20 Desks at </w:t>
            </w: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. 100,000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550,000.00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683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Kakogh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at </w:t>
            </w: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. 700,000 and Purchase of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20 School Desks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sh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>. 100,000</w:t>
            </w:r>
            <w:r>
              <w:rPr>
                <w:rFonts w:ascii="Footlight MT Light" w:hAnsi="Footlight MT Light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800,000.00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lastRenderedPageBreak/>
              <w:t>Tukomoi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Pkaghit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Tilingwo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Plastering and painting of two Classrooms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500,000.00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6171D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6171D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6171DE">
              <w:rPr>
                <w:rFonts w:ascii="Footlight MT Light" w:hAnsi="Footlight MT Light"/>
                <w:sz w:val="24"/>
                <w:szCs w:val="24"/>
              </w:rPr>
              <w:t>Barpello</w:t>
            </w:r>
            <w:proofErr w:type="spellEnd"/>
            <w:r w:rsidRPr="006171D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6171D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6171DE">
              <w:rPr>
                <w:rFonts w:ascii="Footlight MT Light" w:hAnsi="Footlight MT Light"/>
                <w:sz w:val="24"/>
                <w:szCs w:val="24"/>
              </w:rPr>
              <w:t xml:space="preserve">Plastering and painting of two Classrooms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6171D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6171DE">
              <w:rPr>
                <w:rFonts w:ascii="Footlight MT Light" w:hAnsi="Footlight MT Light"/>
                <w:sz w:val="24"/>
                <w:szCs w:val="24"/>
              </w:rPr>
              <w:t xml:space="preserve">       500,000.00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6171D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6171D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Chepilat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Kashokon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Doors fitting, windows fitting, plastering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and painting of one Classroom block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200,000.00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Maron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Doors fitti</w:t>
            </w:r>
            <w:r>
              <w:rPr>
                <w:rFonts w:ascii="Footlight MT Light" w:hAnsi="Footlight MT Light"/>
                <w:sz w:val="24"/>
                <w:szCs w:val="24"/>
              </w:rPr>
              <w:t>ng, windows fitting, plastering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and painting of dormitory block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800,000.00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Kamusuk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Marsabit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Lorwatum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Cheptunoyo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Doors, windows fitting, floor finishes and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Painting of dormitory block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sh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>. 800,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000 and Purchase of 20 Beds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sh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. 200,000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44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Losikiriamoi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Roofing, windows fitting, doors fitting</w:t>
            </w:r>
            <w:r>
              <w:rPr>
                <w:rFonts w:ascii="Footlight MT Light" w:hAnsi="Footlight MT Light"/>
                <w:sz w:val="24"/>
                <w:szCs w:val="24"/>
              </w:rPr>
              <w:t>, wall and floor finishes of two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Classrooms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700,000.00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39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Riongo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60 School Desks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300,000.00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87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Toplem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87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lastRenderedPageBreak/>
              <w:t>Nasiwialet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422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Ponpon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700,000.00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35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Lotita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700,000.00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Kitailem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700,000.00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Kataran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700,000.00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35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Chepukat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20 School Desks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Chepkarerat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ne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800,000.00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B26D6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B26D6E">
              <w:rPr>
                <w:rFonts w:ascii="Footlight MT Light" w:hAnsi="Footlight MT Light"/>
                <w:sz w:val="24"/>
                <w:szCs w:val="24"/>
              </w:rPr>
              <w:t>Kamrio</w:t>
            </w:r>
            <w:proofErr w:type="spellEnd"/>
            <w:r w:rsidRPr="00B26D6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B26D6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B26D6E">
              <w:rPr>
                <w:rFonts w:ascii="Footlight MT Light" w:hAnsi="Footlight MT Light"/>
                <w:sz w:val="24"/>
                <w:szCs w:val="24"/>
              </w:rPr>
              <w:t>Construction of a Staff House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500,000.00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Kreeze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Roofing, Plastering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and doors fitting of two Class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rooms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400,000.00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Kimnyan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3 Door Toilet block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up to completion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300,000.00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35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Chewara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Plastering, floor finishes and painting of one Classroom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350,000.00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332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Lomerimeri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30 School Desks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150,000.00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New </w:t>
            </w:r>
          </w:p>
        </w:tc>
      </w:tr>
      <w:tr w:rsidR="00A34FBD" w:rsidRPr="000D001E" w:rsidTr="008F326B">
        <w:trPr>
          <w:trHeight w:val="31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Secondary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A34FBD" w:rsidRPr="000D001E" w:rsidTr="008F326B">
        <w:trPr>
          <w:trHeight w:val="44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AIC </w:t>
            </w: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Churo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Girls High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a FH 46 Seater School Bus as co-funding with </w:t>
            </w:r>
            <w:r>
              <w:rPr>
                <w:rFonts w:ascii="Footlight MT Light" w:hAnsi="Footlight MT Light"/>
                <w:sz w:val="24"/>
                <w:szCs w:val="24"/>
              </w:rPr>
              <w:t>School Board of Management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3,700,000.00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6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AIC </w:t>
            </w: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Churo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Girls High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a Dairy Cow - S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hade </w:t>
            </w: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upto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lastRenderedPageBreak/>
              <w:t>Kapunyany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Secondary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T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hree Classrooms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3,000,000.00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93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Kolowa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High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Doors fitting, windows fitting, plastering, ceiling and ce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iling finishes and painting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sh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. 1,000,000 and construction of School gate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sh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>. 300,000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1,300,000.00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30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Loiwat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High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Purchas</w:t>
            </w:r>
            <w:r>
              <w:rPr>
                <w:rFonts w:ascii="Footlight MT Light" w:hAnsi="Footlight MT Light"/>
                <w:sz w:val="24"/>
                <w:szCs w:val="24"/>
              </w:rPr>
              <w:t>e of a 46 S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eater School Bus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6,500,000.00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57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Kipnai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Doors, Windows fitting, Plastering, floor finishes and painting of four Classrooms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1,800,000.00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44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Nginyang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Girls High School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Plastering, windows panes fitting, floor finishes and painting of a dormitory block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2,000,000.00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6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Chemolingot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Day Secondary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Two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2,000,000.00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548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Korossi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Secondary School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Doors, Windows fitting, Plastering, floor finishes and painting of four Classrooms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1,800,000.00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458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A34FBD" w:rsidRPr="000D001E" w:rsidTr="008F326B">
        <w:trPr>
          <w:trHeight w:val="278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Tepelekwo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Chiefs Office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Wall, floor finishes and painting of chiefs Office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300,000.00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44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Amaya Chief's Office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Purchase of Chief's Motor Bike Yamaha CRUX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120,000.00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458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Loruk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Chief's Office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Construction of Office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frame, Roofing, Fitting of Doors &amp; Windows, Plaster Works (Internal &amp; External), Glazing, Floor Finishes and Paint Work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>. 1,000,000 and C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o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nstruction of Office 3 Door Toilet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sh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>. 270,000 and purchase of Office furniture; Office Table and 3 Chairs at  30,000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1,300,000.00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197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Tangulbei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Chiefs Office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Wall,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floor finishes and painting of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Tangulbei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Location C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hiefs Office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458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Tiaty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East DCCs Office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290347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Main Office Completion; Doors &amp; Window panes fixing, Plaster work, Floor works, Glazing,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1,000,000.00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197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Akoret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Chiefs Office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>Offic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e;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Foundation, Walling, Reinforced Concrete frame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350,000.00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467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Ngoron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Chiefs Office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3 Door T</w:t>
            </w: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oilet block to completion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300,000.00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Pakka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Chiefs Office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Purchase of Office Furniture; Office Table and 3 Chairs at  30,000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  30,000.00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26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t>Nginyang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West Chiefs Office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Plastering and painting at ksh.70,000 and Purchase of Office Furniture; Office Table and 3 Chairs at  30,000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315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D001E">
              <w:rPr>
                <w:rFonts w:ascii="Footlight MT Light" w:hAnsi="Footlight MT Light"/>
                <w:sz w:val="24"/>
                <w:szCs w:val="24"/>
              </w:rPr>
              <w:lastRenderedPageBreak/>
              <w:t>Nginyang</w:t>
            </w:r>
            <w:proofErr w:type="spellEnd"/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Police Station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Plastering and painting of Office block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100,000.00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Ongoing </w:t>
            </w:r>
          </w:p>
        </w:tc>
      </w:tr>
      <w:tr w:rsidR="00A34FBD" w:rsidRPr="000D001E" w:rsidTr="008F326B">
        <w:trPr>
          <w:trHeight w:val="413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NGCDF Motor Vehicle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NG-CDF Office Vehicle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Purchase of NGCDF Motor Vehicle Toyota Land Cruiser 8 Seater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7,000,000.00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368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NG</w:t>
            </w: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>CDF Office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A34FBD" w:rsidRPr="000D001E" w:rsidTr="008F326B">
        <w:trPr>
          <w:trHeight w:val="530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NGCDF Office Gate and Fencing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Construction of Office Gate and Fencing of the Office Compound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 xml:space="preserve">       333,898.07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A34FBD" w:rsidRPr="000D001E" w:rsidTr="008F326B">
        <w:trPr>
          <w:trHeight w:val="332"/>
        </w:trPr>
        <w:tc>
          <w:tcPr>
            <w:tcW w:w="2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FBD" w:rsidRPr="000D001E" w:rsidRDefault="00A34FBD" w:rsidP="002746CD">
            <w:pPr>
              <w:spacing w:before="120" w:after="0" w:line="240" w:lineRule="auto"/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1</w:t>
            </w:r>
            <w:r w:rsidRPr="000D001E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09,040,875.52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FBD" w:rsidRPr="000D001E" w:rsidRDefault="00A34FBD" w:rsidP="002746CD">
            <w:pPr>
              <w:spacing w:before="120"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D001E">
              <w:rPr>
                <w:rFonts w:ascii="Footlight MT Light" w:hAnsi="Footlight MT Light"/>
                <w:sz w:val="24"/>
                <w:szCs w:val="24"/>
              </w:rPr>
              <w:t> </w:t>
            </w:r>
          </w:p>
        </w:tc>
      </w:tr>
    </w:tbl>
    <w:p w:rsidR="00A34FBD" w:rsidRPr="00A3295B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A3295B">
        <w:rPr>
          <w:rFonts w:ascii="Footlight MT Light" w:hAnsi="Footlight MT Light" w:cs="Arial"/>
          <w:b/>
          <w:sz w:val="24"/>
          <w:szCs w:val="24"/>
          <w:u w:val="single"/>
        </w:rPr>
        <w:t xml:space="preserve">NGCDFCT/04/11/2018: </w:t>
      </w:r>
      <w:r w:rsidRPr="00A3295B">
        <w:rPr>
          <w:rFonts w:ascii="Footlight MT Light" w:hAnsi="Footlight MT Light"/>
          <w:b/>
          <w:sz w:val="24"/>
          <w:szCs w:val="24"/>
          <w:u w:val="single"/>
        </w:rPr>
        <w:t>REALLOCAION OF PROECTS FY 2017/2018</w:t>
      </w:r>
      <w:r w:rsidRPr="00A3295B">
        <w:rPr>
          <w:rFonts w:ascii="Footlight MT Light" w:hAnsi="Footlight MT Light" w:cs="Arial"/>
          <w:b/>
          <w:sz w:val="24"/>
          <w:szCs w:val="24"/>
          <w:u w:val="single"/>
        </w:rPr>
        <w:t>.</w:t>
      </w:r>
    </w:p>
    <w:p w:rsidR="00A34FBD" w:rsidRPr="00AA7062" w:rsidRDefault="00A34FBD" w:rsidP="00A34FBD">
      <w:pPr>
        <w:tabs>
          <w:tab w:val="center" w:pos="4680"/>
        </w:tabs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A3295B">
        <w:rPr>
          <w:rFonts w:ascii="Footlight MT Light" w:hAnsi="Footlight MT Light"/>
          <w:sz w:val="24"/>
          <w:szCs w:val="24"/>
        </w:rPr>
        <w:t xml:space="preserve">During financial year 2017/2018, funds amounting to </w:t>
      </w:r>
      <w:proofErr w:type="spellStart"/>
      <w:r w:rsidRPr="00A3295B">
        <w:rPr>
          <w:rFonts w:ascii="Footlight MT Light" w:hAnsi="Footlight MT Light"/>
          <w:sz w:val="24"/>
          <w:szCs w:val="24"/>
        </w:rPr>
        <w:t>Ksh</w:t>
      </w:r>
      <w:proofErr w:type="spellEnd"/>
      <w:r w:rsidRPr="00A3295B">
        <w:rPr>
          <w:rFonts w:ascii="Footlight MT Light" w:hAnsi="Footlight MT Light"/>
          <w:sz w:val="24"/>
          <w:szCs w:val="24"/>
        </w:rPr>
        <w:t xml:space="preserve">. 4,000,000.00 were allocated for construction of </w:t>
      </w:r>
      <w:r>
        <w:rPr>
          <w:rFonts w:ascii="Footlight MT Light" w:hAnsi="Footlight MT Light"/>
          <w:sz w:val="24"/>
          <w:szCs w:val="24"/>
        </w:rPr>
        <w:t xml:space="preserve">Four Classrooms at </w:t>
      </w:r>
      <w:proofErr w:type="spellStart"/>
      <w:r>
        <w:rPr>
          <w:rFonts w:ascii="Footlight MT Light" w:hAnsi="Footlight MT Light"/>
          <w:sz w:val="24"/>
          <w:szCs w:val="24"/>
        </w:rPr>
        <w:t>Barpello</w:t>
      </w:r>
      <w:proofErr w:type="spellEnd"/>
      <w:r>
        <w:rPr>
          <w:rFonts w:ascii="Footlight MT Light" w:hAnsi="Footlight MT Light"/>
          <w:sz w:val="24"/>
          <w:szCs w:val="24"/>
        </w:rPr>
        <w:t xml:space="preserve"> H</w:t>
      </w:r>
      <w:r w:rsidRPr="00A3295B">
        <w:rPr>
          <w:rFonts w:ascii="Footlight MT Light" w:hAnsi="Footlight MT Light"/>
          <w:sz w:val="24"/>
          <w:szCs w:val="24"/>
        </w:rPr>
        <w:t>igh school. NGCDFC therefore deliberated to reallocate the funds as follows;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5580"/>
        <w:gridCol w:w="1260"/>
        <w:gridCol w:w="1440"/>
      </w:tblGrid>
      <w:tr w:rsidR="00A34FBD" w:rsidRPr="00A3295B" w:rsidTr="002746CD">
        <w:trPr>
          <w:trHeight w:val="368"/>
        </w:trPr>
        <w:tc>
          <w:tcPr>
            <w:tcW w:w="1548" w:type="dxa"/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b/>
                <w:sz w:val="24"/>
                <w:szCs w:val="24"/>
              </w:rPr>
              <w:t xml:space="preserve">Project </w:t>
            </w:r>
          </w:p>
        </w:tc>
        <w:tc>
          <w:tcPr>
            <w:tcW w:w="1260" w:type="dxa"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5580" w:type="dxa"/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b/>
                <w:sz w:val="24"/>
                <w:szCs w:val="24"/>
              </w:rPr>
              <w:t xml:space="preserve">Reallocated to </w:t>
            </w:r>
          </w:p>
        </w:tc>
        <w:tc>
          <w:tcPr>
            <w:tcW w:w="1260" w:type="dxa"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  <w:tc>
          <w:tcPr>
            <w:tcW w:w="1440" w:type="dxa"/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b/>
                <w:sz w:val="24"/>
                <w:szCs w:val="24"/>
              </w:rPr>
              <w:t xml:space="preserve">Reason </w:t>
            </w:r>
          </w:p>
        </w:tc>
      </w:tr>
      <w:tr w:rsidR="00A34FBD" w:rsidRPr="00A3295B" w:rsidTr="002746CD">
        <w:trPr>
          <w:trHeight w:val="908"/>
        </w:trPr>
        <w:tc>
          <w:tcPr>
            <w:tcW w:w="1548" w:type="dxa"/>
            <w:vMerge w:val="restart"/>
          </w:tcPr>
          <w:p w:rsidR="00A34FBD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Barpello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High S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 xml:space="preserve">chool </w:t>
            </w:r>
          </w:p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four (4) C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lassrooms</w:t>
            </w:r>
          </w:p>
        </w:tc>
        <w:tc>
          <w:tcPr>
            <w:tcW w:w="1260" w:type="dxa"/>
            <w:vMerge w:val="restart"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sz w:val="24"/>
                <w:szCs w:val="24"/>
              </w:rPr>
              <w:t>4,000,000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Maron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High S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 xml:space="preserve">chool </w:t>
            </w:r>
            <w:r>
              <w:rPr>
                <w:rFonts w:ascii="Footlight MT Light" w:hAnsi="Footlight MT Light"/>
                <w:sz w:val="24"/>
                <w:szCs w:val="24"/>
              </w:rPr>
              <w:t>– (Construction of Administration B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lock up to co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mpletion at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>. 2,000,000 and School 3 Door Toilet at K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sh.500,000</w:t>
            </w:r>
            <w:r>
              <w:rPr>
                <w:rFonts w:ascii="Footlight MT Light" w:hAnsi="Footlight MT Light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sz w:val="24"/>
                <w:szCs w:val="24"/>
              </w:rPr>
              <w:t>2,500,000</w:t>
            </w:r>
          </w:p>
        </w:tc>
        <w:tc>
          <w:tcPr>
            <w:tcW w:w="1440" w:type="dxa"/>
            <w:vMerge w:val="restart"/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sz w:val="24"/>
                <w:szCs w:val="24"/>
              </w:rPr>
              <w:t>T</w:t>
            </w:r>
            <w:r>
              <w:rPr>
                <w:rFonts w:ascii="Footlight MT Light" w:hAnsi="Footlight MT Light"/>
                <w:sz w:val="24"/>
                <w:szCs w:val="24"/>
              </w:rPr>
              <w:t>he project was funded by other D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onors</w:t>
            </w:r>
          </w:p>
        </w:tc>
      </w:tr>
      <w:tr w:rsidR="00A34FBD" w:rsidRPr="00A3295B" w:rsidTr="002746CD">
        <w:trPr>
          <w:trHeight w:val="710"/>
        </w:trPr>
        <w:tc>
          <w:tcPr>
            <w:tcW w:w="1548" w:type="dxa"/>
            <w:vMerge/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Chemolingot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High S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chool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– 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(doors &amp; windows fitting, plastering and painting of dormitory)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sz w:val="24"/>
                <w:szCs w:val="24"/>
              </w:rPr>
              <w:t>1,000,000</w:t>
            </w:r>
          </w:p>
        </w:tc>
        <w:tc>
          <w:tcPr>
            <w:tcW w:w="1440" w:type="dxa"/>
            <w:vMerge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A34FBD" w:rsidRPr="00A3295B" w:rsidTr="002746CD">
        <w:trPr>
          <w:trHeight w:val="692"/>
        </w:trPr>
        <w:tc>
          <w:tcPr>
            <w:tcW w:w="1548" w:type="dxa"/>
            <w:vMerge/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Chemolingot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Day S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ec</w:t>
            </w:r>
            <w:r>
              <w:rPr>
                <w:rFonts w:ascii="Footlight MT Light" w:hAnsi="Footlight MT Light"/>
                <w:sz w:val="24"/>
                <w:szCs w:val="24"/>
              </w:rPr>
              <w:t>ondary S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 xml:space="preserve">chool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– 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(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r w:rsidRPr="00033145">
              <w:rPr>
                <w:rFonts w:ascii="Footlight MT Light" w:hAnsi="Footlight MT Light"/>
                <w:sz w:val="24"/>
                <w:szCs w:val="24"/>
              </w:rPr>
              <w:t>2 Toilet Blocks ( 3 Door – Girls Toilet and 2 Door &amp; Urinal Boys Toilet</w:t>
            </w:r>
            <w:r w:rsidRPr="00A3295B">
              <w:rPr>
                <w:rFonts w:ascii="Footlight MT Light" w:hAnsi="Footlight MT Light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sz w:val="24"/>
                <w:szCs w:val="24"/>
              </w:rPr>
              <w:t>500,000</w:t>
            </w:r>
          </w:p>
        </w:tc>
        <w:tc>
          <w:tcPr>
            <w:tcW w:w="1440" w:type="dxa"/>
            <w:vMerge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A34FBD" w:rsidRPr="00A3295B" w:rsidTr="002746CD">
        <w:trPr>
          <w:trHeight w:val="350"/>
        </w:trPr>
        <w:tc>
          <w:tcPr>
            <w:tcW w:w="2808" w:type="dxa"/>
            <w:gridSpan w:val="2"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34FBD" w:rsidRPr="00A3295B" w:rsidRDefault="00A34FBD" w:rsidP="002746CD">
            <w:pPr>
              <w:spacing w:before="120" w:after="12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3295B">
              <w:rPr>
                <w:rFonts w:ascii="Footlight MT Light" w:hAnsi="Footlight MT Light"/>
                <w:b/>
                <w:sz w:val="24"/>
                <w:szCs w:val="24"/>
              </w:rPr>
              <w:t>4,000,000</w:t>
            </w:r>
          </w:p>
        </w:tc>
        <w:tc>
          <w:tcPr>
            <w:tcW w:w="1440" w:type="dxa"/>
          </w:tcPr>
          <w:p w:rsidR="00A34FBD" w:rsidRPr="00A3295B" w:rsidRDefault="00A34FBD" w:rsidP="002746CD">
            <w:pPr>
              <w:spacing w:before="120" w:after="12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A34FBD" w:rsidRPr="00182C14" w:rsidRDefault="00A34FBD" w:rsidP="00A34FBD">
      <w:pPr>
        <w:spacing w:before="240" w:after="12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182C14">
        <w:rPr>
          <w:rFonts w:ascii="Footlight MT Light" w:hAnsi="Footlight MT Light" w:cs="Arial"/>
          <w:b/>
          <w:sz w:val="24"/>
          <w:szCs w:val="24"/>
          <w:u w:val="single"/>
        </w:rPr>
        <w:lastRenderedPageBreak/>
        <w:t xml:space="preserve">MIN. 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NG</w:t>
      </w:r>
      <w:r w:rsidRPr="00182C14">
        <w:rPr>
          <w:rFonts w:ascii="Footlight MT Light" w:hAnsi="Footlight MT Light" w:cs="Arial"/>
          <w:b/>
          <w:sz w:val="24"/>
          <w:szCs w:val="24"/>
          <w:u w:val="single"/>
        </w:rPr>
        <w:t>CDFC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T</w:t>
      </w:r>
      <w:r w:rsidRPr="00182C14">
        <w:rPr>
          <w:rFonts w:ascii="Footlight MT Light" w:hAnsi="Footlight MT Light" w:cs="Arial"/>
          <w:b/>
          <w:sz w:val="24"/>
          <w:szCs w:val="24"/>
          <w:u w:val="single"/>
        </w:rPr>
        <w:t>/05/11/2018:  A.O.B</w:t>
      </w:r>
    </w:p>
    <w:p w:rsidR="00A34FBD" w:rsidRPr="005D2416" w:rsidRDefault="00A34FBD" w:rsidP="00A34FBD">
      <w:pPr>
        <w:spacing w:before="120" w:after="120" w:line="240" w:lineRule="auto"/>
        <w:jc w:val="both"/>
        <w:rPr>
          <w:rFonts w:ascii="Footlight MT Light" w:hAnsi="Footlight MT Light"/>
          <w:sz w:val="24"/>
          <w:szCs w:val="24"/>
        </w:rPr>
      </w:pPr>
      <w:r w:rsidRPr="005D2416">
        <w:rPr>
          <w:rFonts w:ascii="Footlight MT Light" w:hAnsi="Footlight MT Light"/>
          <w:sz w:val="24"/>
          <w:szCs w:val="24"/>
        </w:rPr>
        <w:t>Since there was no any other business, chairman asked any member to volunteer in a closing prayer. After the closing prayer, members were free to leave the venue at their own pleasure</w:t>
      </w:r>
      <w:r>
        <w:rPr>
          <w:rFonts w:ascii="Footlight MT Light" w:hAnsi="Footlight MT Light"/>
          <w:sz w:val="24"/>
          <w:szCs w:val="24"/>
        </w:rPr>
        <w:t>.</w:t>
      </w:r>
    </w:p>
    <w:p w:rsidR="00A34FBD" w:rsidRPr="00182C14" w:rsidRDefault="00A34FBD" w:rsidP="00A34FBD">
      <w:pPr>
        <w:spacing w:before="480" w:after="0" w:line="240" w:lineRule="auto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182C14">
        <w:rPr>
          <w:rFonts w:ascii="Footlight MT Light" w:hAnsi="Footlight MT Light" w:cs="Arial"/>
          <w:b/>
          <w:sz w:val="24"/>
          <w:szCs w:val="24"/>
          <w:u w:val="single"/>
        </w:rPr>
        <w:t xml:space="preserve">Minutes Confirmed </w:t>
      </w:r>
      <w:proofErr w:type="gramStart"/>
      <w:r w:rsidRPr="00182C14">
        <w:rPr>
          <w:rFonts w:ascii="Footlight MT Light" w:hAnsi="Footlight MT Light" w:cs="Arial"/>
          <w:b/>
          <w:sz w:val="24"/>
          <w:szCs w:val="24"/>
          <w:u w:val="single"/>
        </w:rPr>
        <w:t>By</w:t>
      </w:r>
      <w:proofErr w:type="gramEnd"/>
      <w:r w:rsidRPr="00182C14">
        <w:rPr>
          <w:rFonts w:ascii="Footlight MT Light" w:hAnsi="Footlight MT Light" w:cs="Arial"/>
          <w:b/>
          <w:sz w:val="24"/>
          <w:szCs w:val="24"/>
          <w:u w:val="single"/>
        </w:rPr>
        <w:t>:</w:t>
      </w:r>
    </w:p>
    <w:p w:rsidR="00A34FBD" w:rsidRPr="00182C14" w:rsidRDefault="00A34FBD" w:rsidP="00A34FBD">
      <w:pPr>
        <w:spacing w:before="600" w:after="0" w:line="240" w:lineRule="auto"/>
        <w:jc w:val="both"/>
        <w:rPr>
          <w:rFonts w:ascii="Footlight MT Light" w:hAnsi="Footlight MT Light" w:cs="Arial"/>
          <w:sz w:val="24"/>
          <w:szCs w:val="24"/>
        </w:rPr>
      </w:pPr>
      <w:r w:rsidRPr="00182C14">
        <w:rPr>
          <w:rFonts w:ascii="Footlight MT Light" w:hAnsi="Footlight MT Light" w:cs="Arial"/>
          <w:b/>
          <w:sz w:val="24"/>
          <w:szCs w:val="24"/>
        </w:rPr>
        <w:t>Chairperson</w:t>
      </w:r>
      <w:r w:rsidRPr="00182C14">
        <w:rPr>
          <w:rFonts w:ascii="Footlight MT Light" w:hAnsi="Footlight MT Light" w:cs="Arial"/>
          <w:sz w:val="24"/>
          <w:szCs w:val="24"/>
        </w:rPr>
        <w:t>…………………………………</w:t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b/>
          <w:sz w:val="24"/>
          <w:szCs w:val="24"/>
        </w:rPr>
        <w:t>Date</w:t>
      </w:r>
      <w:r w:rsidRPr="00182C14">
        <w:rPr>
          <w:rFonts w:ascii="Footlight MT Light" w:hAnsi="Footlight MT Light" w:cs="Arial"/>
          <w:sz w:val="24"/>
          <w:szCs w:val="24"/>
        </w:rPr>
        <w:t>…………………</w:t>
      </w:r>
      <w:proofErr w:type="gramStart"/>
      <w:r w:rsidRPr="00182C14">
        <w:rPr>
          <w:rFonts w:ascii="Footlight MT Light" w:hAnsi="Footlight MT Light" w:cs="Arial"/>
          <w:sz w:val="24"/>
          <w:szCs w:val="24"/>
        </w:rPr>
        <w:t>…..</w:t>
      </w:r>
      <w:proofErr w:type="gramEnd"/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b/>
          <w:sz w:val="24"/>
          <w:szCs w:val="24"/>
        </w:rPr>
        <w:t>Sign</w:t>
      </w:r>
      <w:r w:rsidRPr="00182C14">
        <w:rPr>
          <w:rFonts w:ascii="Footlight MT Light" w:hAnsi="Footlight MT Light" w:cs="Arial"/>
          <w:sz w:val="24"/>
          <w:szCs w:val="24"/>
        </w:rPr>
        <w:t>………………</w:t>
      </w:r>
      <w:r w:rsidRPr="00182C14">
        <w:rPr>
          <w:rFonts w:ascii="Footlight MT Light" w:hAnsi="Footlight MT Light" w:cs="Arial"/>
          <w:sz w:val="24"/>
          <w:szCs w:val="24"/>
        </w:rPr>
        <w:softHyphen/>
      </w:r>
    </w:p>
    <w:p w:rsidR="00A34FBD" w:rsidRPr="00182C14" w:rsidRDefault="00A34FBD" w:rsidP="00A34FBD">
      <w:pPr>
        <w:spacing w:before="600" w:after="0" w:line="240" w:lineRule="auto"/>
        <w:jc w:val="both"/>
        <w:rPr>
          <w:rFonts w:ascii="Footlight MT Light" w:hAnsi="Footlight MT Light"/>
          <w:sz w:val="24"/>
          <w:szCs w:val="24"/>
        </w:rPr>
      </w:pPr>
      <w:r w:rsidRPr="00182C14">
        <w:rPr>
          <w:rFonts w:ascii="Footlight MT Light" w:hAnsi="Footlight MT Light" w:cs="Arial"/>
          <w:b/>
          <w:sz w:val="24"/>
          <w:szCs w:val="24"/>
        </w:rPr>
        <w:t>Secretary</w:t>
      </w:r>
      <w:r w:rsidRPr="00182C14">
        <w:rPr>
          <w:rFonts w:ascii="Footlight MT Light" w:hAnsi="Footlight MT Light" w:cs="Arial"/>
          <w:sz w:val="24"/>
          <w:szCs w:val="24"/>
        </w:rPr>
        <w:t>……………………………………</w:t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b/>
          <w:sz w:val="24"/>
          <w:szCs w:val="24"/>
        </w:rPr>
        <w:t>Date</w:t>
      </w:r>
      <w:r w:rsidRPr="00182C14">
        <w:rPr>
          <w:rFonts w:ascii="Footlight MT Light" w:hAnsi="Footlight MT Light" w:cs="Arial"/>
          <w:sz w:val="24"/>
          <w:szCs w:val="24"/>
        </w:rPr>
        <w:t>…………………</w:t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sz w:val="24"/>
          <w:szCs w:val="24"/>
        </w:rPr>
        <w:tab/>
      </w:r>
      <w:r w:rsidRPr="00182C14">
        <w:rPr>
          <w:rFonts w:ascii="Footlight MT Light" w:hAnsi="Footlight MT Light" w:cs="Arial"/>
          <w:b/>
          <w:sz w:val="24"/>
          <w:szCs w:val="24"/>
        </w:rPr>
        <w:t>Sign</w:t>
      </w:r>
      <w:r w:rsidRPr="00182C14">
        <w:rPr>
          <w:rFonts w:ascii="Footlight MT Light" w:hAnsi="Footlight MT Light" w:cs="Arial"/>
          <w:sz w:val="24"/>
          <w:szCs w:val="24"/>
        </w:rPr>
        <w:t>…………………</w:t>
      </w: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Pr="00182C14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A34FBD" w:rsidRDefault="00A34FBD" w:rsidP="00A34FBD">
      <w:pPr>
        <w:autoSpaceDE w:val="0"/>
        <w:autoSpaceDN w:val="0"/>
        <w:adjustRightInd w:val="0"/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</w:rPr>
      </w:pPr>
    </w:p>
    <w:p w:rsidR="0032120F" w:rsidRDefault="0032120F"/>
    <w:sectPr w:rsidR="0032120F" w:rsidSect="008F326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692D"/>
    <w:multiLevelType w:val="hybridMultilevel"/>
    <w:tmpl w:val="08FC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94C00"/>
    <w:multiLevelType w:val="hybridMultilevel"/>
    <w:tmpl w:val="08FC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2550"/>
    <w:multiLevelType w:val="hybridMultilevel"/>
    <w:tmpl w:val="B52A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BD"/>
    <w:rsid w:val="0032120F"/>
    <w:rsid w:val="00760376"/>
    <w:rsid w:val="008F326B"/>
    <w:rsid w:val="00A34FBD"/>
    <w:rsid w:val="00B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90C7A4"/>
  <w15:chartTrackingRefBased/>
  <w15:docId w15:val="{7EFDFF28-6201-4CEB-9273-F64D57A9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FB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34F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ngcdf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ftiaty@ngcdf.go.k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MARAYA</dc:creator>
  <cp:keywords/>
  <dc:description/>
  <cp:lastModifiedBy>PETER MARAYA</cp:lastModifiedBy>
  <cp:revision>3</cp:revision>
  <dcterms:created xsi:type="dcterms:W3CDTF">2019-04-15T01:05:00Z</dcterms:created>
  <dcterms:modified xsi:type="dcterms:W3CDTF">2019-04-15T05:14:00Z</dcterms:modified>
</cp:coreProperties>
</file>