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C9" w:rsidRPr="00853751" w:rsidRDefault="008259C9" w:rsidP="008259C9">
      <w:pPr>
        <w:spacing w:after="0" w:line="240" w:lineRule="auto"/>
        <w:contextualSpacing/>
        <w:jc w:val="center"/>
        <w:rPr>
          <w:rFonts w:ascii="Garamond" w:eastAsiaTheme="minorEastAsia" w:hAnsi="Garamond" w:cs="Myanmar Text"/>
          <w:b/>
          <w:bCs/>
          <w:sz w:val="28"/>
          <w:szCs w:val="24"/>
          <w:lang w:val="en-GB"/>
        </w:rPr>
      </w:pPr>
      <w:r w:rsidRPr="00853751">
        <w:rPr>
          <w:rFonts w:ascii="Garamond" w:eastAsiaTheme="minorEastAsia" w:hAnsi="Garamond" w:cs="Myanmar Text"/>
          <w:b/>
          <w:bCs/>
          <w:sz w:val="28"/>
          <w:szCs w:val="24"/>
          <w:lang w:val="en-GB"/>
        </w:rPr>
        <w:t>Constituencies Development Fund</w:t>
      </w:r>
    </w:p>
    <w:p w:rsidR="008259C9" w:rsidRPr="00853751" w:rsidRDefault="008259C9" w:rsidP="008259C9">
      <w:pPr>
        <w:jc w:val="center"/>
        <w:rPr>
          <w:rFonts w:eastAsiaTheme="minorEastAsia" w:cs="Times New Roman"/>
        </w:rPr>
      </w:pPr>
      <w:r w:rsidRPr="00853751">
        <w:rPr>
          <w:rFonts w:ascii="Maiandra GD" w:eastAsiaTheme="minorEastAsia" w:hAnsi="Maiandra GD" w:cs="Times New Roman"/>
          <w:noProof/>
          <w:sz w:val="18"/>
          <w:szCs w:val="18"/>
        </w:rPr>
        <w:drawing>
          <wp:inline distT="0" distB="0" distL="0" distR="0" wp14:anchorId="0332FBB6" wp14:editId="55EF1F60">
            <wp:extent cx="1524000" cy="108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089660"/>
                    </a:xfrm>
                    <a:prstGeom prst="rect">
                      <a:avLst/>
                    </a:prstGeom>
                    <a:noFill/>
                    <a:ln>
                      <a:noFill/>
                    </a:ln>
                  </pic:spPr>
                </pic:pic>
              </a:graphicData>
            </a:graphic>
          </wp:inline>
        </w:drawing>
      </w:r>
    </w:p>
    <w:p w:rsidR="008259C9" w:rsidRPr="00853751" w:rsidRDefault="008259C9" w:rsidP="008259C9">
      <w:pPr>
        <w:keepNext/>
        <w:spacing w:after="0" w:line="240" w:lineRule="auto"/>
        <w:contextualSpacing/>
        <w:jc w:val="center"/>
        <w:outlineLvl w:val="5"/>
        <w:rPr>
          <w:rFonts w:ascii="Garamond" w:eastAsiaTheme="minorEastAsia" w:hAnsi="Garamond" w:cs="Myanmar Text"/>
          <w:b/>
          <w:bCs/>
          <w:sz w:val="56"/>
          <w:szCs w:val="24"/>
          <w:lang w:val="en-GB"/>
        </w:rPr>
      </w:pPr>
      <w:r w:rsidRPr="00853751">
        <w:rPr>
          <w:rFonts w:ascii="Garamond" w:eastAsiaTheme="minorEastAsia" w:hAnsi="Garamond" w:cs="Myanmar Text"/>
          <w:b/>
          <w:bCs/>
          <w:sz w:val="56"/>
          <w:szCs w:val="24"/>
          <w:lang w:val="en-GB"/>
        </w:rPr>
        <w:t>Muhoroni Constituency</w:t>
      </w:r>
    </w:p>
    <w:tbl>
      <w:tblPr>
        <w:tblW w:w="0" w:type="auto"/>
        <w:tblLook w:val="04A0" w:firstRow="1" w:lastRow="0" w:firstColumn="1" w:lastColumn="0" w:noHBand="0" w:noVBand="1"/>
      </w:tblPr>
      <w:tblGrid>
        <w:gridCol w:w="2867"/>
        <w:gridCol w:w="3413"/>
        <w:gridCol w:w="3080"/>
      </w:tblGrid>
      <w:tr w:rsidR="008259C9" w:rsidRPr="00853751" w:rsidTr="0035374A">
        <w:tc>
          <w:tcPr>
            <w:tcW w:w="3119" w:type="dxa"/>
          </w:tcPr>
          <w:p w:rsidR="008259C9" w:rsidRPr="00853751" w:rsidRDefault="008259C9" w:rsidP="0035374A">
            <w:pPr>
              <w:keepNext/>
              <w:spacing w:after="0" w:line="240" w:lineRule="auto"/>
              <w:contextualSpacing/>
              <w:outlineLvl w:val="4"/>
              <w:rPr>
                <w:rFonts w:ascii="Garamond" w:eastAsiaTheme="minorEastAsia" w:hAnsi="Garamond" w:cs="Times New Roman"/>
                <w:b/>
                <w:bCs/>
                <w:szCs w:val="24"/>
                <w:lang w:val="en-GB"/>
              </w:rPr>
            </w:pPr>
            <w:r w:rsidRPr="00853751">
              <w:rPr>
                <w:rFonts w:ascii="Garamond" w:eastAsiaTheme="minorEastAsia" w:hAnsi="Garamond" w:cs="Times New Roman"/>
                <w:b/>
                <w:bCs/>
                <w:szCs w:val="24"/>
                <w:lang w:val="en-GB"/>
              </w:rPr>
              <w:t>Chemelil Market</w:t>
            </w:r>
          </w:p>
        </w:tc>
        <w:tc>
          <w:tcPr>
            <w:tcW w:w="3502" w:type="dxa"/>
          </w:tcPr>
          <w:p w:rsidR="008259C9" w:rsidRPr="00853751" w:rsidRDefault="008259C9" w:rsidP="0035374A">
            <w:pPr>
              <w:keepNext/>
              <w:spacing w:after="0" w:line="240" w:lineRule="auto"/>
              <w:contextualSpacing/>
              <w:jc w:val="center"/>
              <w:outlineLvl w:val="4"/>
              <w:rPr>
                <w:rFonts w:ascii="Garamond" w:eastAsiaTheme="minorEastAsia" w:hAnsi="Garamond" w:cs="Times New Roman"/>
                <w:b/>
                <w:bCs/>
                <w:szCs w:val="24"/>
                <w:lang w:val="en-GB"/>
              </w:rPr>
            </w:pPr>
          </w:p>
        </w:tc>
        <w:tc>
          <w:tcPr>
            <w:tcW w:w="3300" w:type="dxa"/>
          </w:tcPr>
          <w:p w:rsidR="008259C9" w:rsidRPr="00853751" w:rsidRDefault="008259C9" w:rsidP="0035374A">
            <w:pPr>
              <w:keepNext/>
              <w:spacing w:after="0" w:line="240" w:lineRule="auto"/>
              <w:contextualSpacing/>
              <w:outlineLvl w:val="4"/>
              <w:rPr>
                <w:rFonts w:ascii="Garamond" w:eastAsiaTheme="minorEastAsia" w:hAnsi="Garamond" w:cs="Times New Roman"/>
                <w:b/>
                <w:bCs/>
                <w:szCs w:val="24"/>
                <w:lang w:val="en-GB"/>
              </w:rPr>
            </w:pPr>
            <w:r w:rsidRPr="00853751">
              <w:rPr>
                <w:rFonts w:ascii="Garamond" w:eastAsiaTheme="minorEastAsia" w:hAnsi="Garamond" w:cs="Times New Roman"/>
                <w:b/>
                <w:bCs/>
                <w:szCs w:val="24"/>
                <w:lang w:val="en-GB"/>
              </w:rPr>
              <w:t>P. O. Box 60-40116,</w:t>
            </w:r>
          </w:p>
        </w:tc>
      </w:tr>
      <w:tr w:rsidR="008259C9" w:rsidRPr="00853751" w:rsidTr="0035374A">
        <w:tc>
          <w:tcPr>
            <w:tcW w:w="3119" w:type="dxa"/>
          </w:tcPr>
          <w:p w:rsidR="008259C9" w:rsidRPr="00853751" w:rsidRDefault="008259C9" w:rsidP="0035374A">
            <w:pPr>
              <w:spacing w:after="0" w:line="240" w:lineRule="auto"/>
              <w:contextualSpacing/>
              <w:rPr>
                <w:rFonts w:ascii="Calibri" w:eastAsiaTheme="minorEastAsia" w:hAnsi="Calibri" w:cs="Times New Roman"/>
                <w:b/>
                <w:i/>
              </w:rPr>
            </w:pPr>
            <w:r w:rsidRPr="00853751">
              <w:rPr>
                <w:rFonts w:ascii="Calibri" w:eastAsiaTheme="minorEastAsia" w:hAnsi="Calibri" w:cs="Times New Roman"/>
                <w:b/>
                <w:i/>
              </w:rPr>
              <w:t>NGCDF Offices.</w:t>
            </w:r>
          </w:p>
          <w:p w:rsidR="008259C9" w:rsidRPr="00853751" w:rsidRDefault="008259C9" w:rsidP="0035374A">
            <w:pPr>
              <w:spacing w:after="0" w:line="240" w:lineRule="auto"/>
              <w:contextualSpacing/>
              <w:rPr>
                <w:rFonts w:ascii="Garamond" w:eastAsiaTheme="minorEastAsia" w:hAnsi="Garamond" w:cs="Times New Roman"/>
                <w:b/>
                <w:bCs/>
                <w:szCs w:val="24"/>
                <w:lang w:val="en-GB"/>
              </w:rPr>
            </w:pPr>
          </w:p>
        </w:tc>
        <w:tc>
          <w:tcPr>
            <w:tcW w:w="3502" w:type="dxa"/>
          </w:tcPr>
          <w:p w:rsidR="008259C9" w:rsidRPr="00853751" w:rsidRDefault="008259C9" w:rsidP="0035374A">
            <w:pPr>
              <w:keepNext/>
              <w:spacing w:after="0" w:line="240" w:lineRule="auto"/>
              <w:contextualSpacing/>
              <w:jc w:val="center"/>
              <w:outlineLvl w:val="4"/>
              <w:rPr>
                <w:rFonts w:ascii="Garamond" w:eastAsiaTheme="minorEastAsia" w:hAnsi="Garamond" w:cs="Times New Roman"/>
                <w:b/>
                <w:bCs/>
                <w:szCs w:val="24"/>
                <w:lang w:val="nl-NL"/>
              </w:rPr>
            </w:pPr>
            <w:r w:rsidRPr="00853751">
              <w:rPr>
                <w:rFonts w:ascii="Garamond" w:eastAsiaTheme="minorEastAsia" w:hAnsi="Garamond" w:cs="Times New Roman"/>
                <w:b/>
                <w:bCs/>
                <w:szCs w:val="24"/>
                <w:lang w:val="nl-NL"/>
              </w:rPr>
              <w:t xml:space="preserve">Website: </w:t>
            </w:r>
            <w:hyperlink r:id="rId6" w:history="1">
              <w:r w:rsidRPr="00853751">
                <w:rPr>
                  <w:rFonts w:ascii="Garamond" w:eastAsiaTheme="minorEastAsia" w:hAnsi="Garamond" w:cs="Times New Roman"/>
                  <w:b/>
                  <w:bCs/>
                  <w:szCs w:val="24"/>
                  <w:u w:val="single"/>
                  <w:lang w:val="nl-NL"/>
                </w:rPr>
                <w:t>www.cdf.go.ke</w:t>
              </w:r>
            </w:hyperlink>
          </w:p>
        </w:tc>
        <w:tc>
          <w:tcPr>
            <w:tcW w:w="3300" w:type="dxa"/>
          </w:tcPr>
          <w:p w:rsidR="008259C9" w:rsidRPr="00853751" w:rsidRDefault="008259C9" w:rsidP="0035374A">
            <w:pPr>
              <w:keepNext/>
              <w:spacing w:after="0" w:line="240" w:lineRule="auto"/>
              <w:contextualSpacing/>
              <w:outlineLvl w:val="4"/>
              <w:rPr>
                <w:rFonts w:ascii="Garamond" w:eastAsiaTheme="minorEastAsia" w:hAnsi="Garamond" w:cs="Times New Roman"/>
                <w:b/>
                <w:bCs/>
                <w:szCs w:val="24"/>
                <w:u w:val="single"/>
                <w:lang w:val="en-GB"/>
              </w:rPr>
            </w:pPr>
            <w:r w:rsidRPr="00853751">
              <w:rPr>
                <w:rFonts w:ascii="Garamond" w:eastAsiaTheme="minorEastAsia" w:hAnsi="Garamond" w:cs="Times New Roman"/>
                <w:b/>
                <w:bCs/>
                <w:szCs w:val="24"/>
                <w:u w:val="single"/>
                <w:lang w:val="en-GB"/>
              </w:rPr>
              <w:t>CHEMELIL.</w:t>
            </w:r>
          </w:p>
          <w:p w:rsidR="008259C9" w:rsidRPr="00853751" w:rsidRDefault="008259C9" w:rsidP="0035374A">
            <w:pPr>
              <w:keepNext/>
              <w:spacing w:after="0" w:line="240" w:lineRule="auto"/>
              <w:contextualSpacing/>
              <w:outlineLvl w:val="4"/>
              <w:rPr>
                <w:rFonts w:ascii="Garamond" w:eastAsiaTheme="minorEastAsia" w:hAnsi="Garamond" w:cs="Times New Roman"/>
                <w:b/>
                <w:bCs/>
                <w:szCs w:val="24"/>
                <w:lang w:val="en-GB"/>
              </w:rPr>
            </w:pPr>
            <w:r w:rsidRPr="00853751">
              <w:rPr>
                <w:rFonts w:ascii="Garamond" w:eastAsiaTheme="minorEastAsia" w:hAnsi="Garamond" w:cs="Times New Roman"/>
                <w:b/>
                <w:bCs/>
                <w:szCs w:val="24"/>
                <w:lang w:val="en-GB"/>
              </w:rPr>
              <w:t>Tel. No. 0721967624</w:t>
            </w:r>
          </w:p>
        </w:tc>
      </w:tr>
      <w:tr w:rsidR="008259C9" w:rsidRPr="00853751" w:rsidTr="0035374A">
        <w:tc>
          <w:tcPr>
            <w:tcW w:w="3119" w:type="dxa"/>
          </w:tcPr>
          <w:p w:rsidR="008259C9" w:rsidRPr="00853751" w:rsidRDefault="008259C9" w:rsidP="0035374A">
            <w:pPr>
              <w:keepNext/>
              <w:spacing w:after="0" w:line="240" w:lineRule="auto"/>
              <w:contextualSpacing/>
              <w:outlineLvl w:val="4"/>
              <w:rPr>
                <w:rFonts w:ascii="Garamond" w:eastAsiaTheme="minorEastAsia" w:hAnsi="Garamond" w:cs="Times New Roman"/>
                <w:b/>
                <w:bCs/>
                <w:szCs w:val="24"/>
                <w:lang w:val="en-GB"/>
              </w:rPr>
            </w:pPr>
          </w:p>
        </w:tc>
        <w:tc>
          <w:tcPr>
            <w:tcW w:w="3502" w:type="dxa"/>
          </w:tcPr>
          <w:p w:rsidR="008259C9" w:rsidRPr="00853751" w:rsidRDefault="008259C9" w:rsidP="0035374A">
            <w:pPr>
              <w:spacing w:after="0" w:line="240" w:lineRule="auto"/>
              <w:contextualSpacing/>
              <w:rPr>
                <w:rFonts w:ascii="Garamond" w:eastAsiaTheme="minorEastAsia" w:hAnsi="Garamond" w:cs="Times New Roman"/>
                <w:b/>
                <w:bCs/>
                <w:szCs w:val="24"/>
                <w:lang w:val="en-GB"/>
              </w:rPr>
            </w:pPr>
            <w:r w:rsidRPr="00853751">
              <w:rPr>
                <w:rFonts w:ascii="Garamond" w:eastAsiaTheme="minorEastAsia" w:hAnsi="Garamond" w:cs="Times New Roman"/>
                <w:b/>
                <w:bCs/>
                <w:szCs w:val="24"/>
                <w:lang w:val="en-GB"/>
              </w:rPr>
              <w:t xml:space="preserve">                Email: </w:t>
            </w:r>
          </w:p>
          <w:p w:rsidR="008259C9" w:rsidRPr="00853751" w:rsidRDefault="008259C9" w:rsidP="0035374A">
            <w:pPr>
              <w:spacing w:after="0" w:line="240" w:lineRule="auto"/>
              <w:contextualSpacing/>
              <w:rPr>
                <w:rFonts w:ascii="Calibri" w:eastAsiaTheme="minorEastAsia" w:hAnsi="Calibri" w:cs="Times New Roman"/>
                <w:b/>
                <w:i/>
              </w:rPr>
            </w:pPr>
            <w:r w:rsidRPr="00853751">
              <w:rPr>
                <w:rFonts w:ascii="Calibri" w:eastAsiaTheme="minorEastAsia" w:hAnsi="Calibri" w:cs="Times New Roman"/>
                <w:b/>
                <w:i/>
              </w:rPr>
              <w:t>ngcdfmuhoroni@gmail.com</w:t>
            </w:r>
          </w:p>
          <w:p w:rsidR="008259C9" w:rsidRPr="00853751" w:rsidRDefault="008259C9" w:rsidP="0035374A">
            <w:pPr>
              <w:keepNext/>
              <w:spacing w:after="0" w:line="240" w:lineRule="auto"/>
              <w:contextualSpacing/>
              <w:outlineLvl w:val="4"/>
              <w:rPr>
                <w:rFonts w:ascii="Garamond" w:eastAsiaTheme="minorEastAsia" w:hAnsi="Garamond" w:cs="Times New Roman"/>
                <w:b/>
                <w:bCs/>
                <w:sz w:val="2"/>
                <w:szCs w:val="24"/>
                <w:lang w:val="en-GB"/>
              </w:rPr>
            </w:pPr>
          </w:p>
        </w:tc>
        <w:tc>
          <w:tcPr>
            <w:tcW w:w="3300" w:type="dxa"/>
          </w:tcPr>
          <w:p w:rsidR="008259C9" w:rsidRPr="00853751" w:rsidRDefault="008259C9" w:rsidP="0035374A">
            <w:pPr>
              <w:keepNext/>
              <w:spacing w:after="0" w:line="240" w:lineRule="auto"/>
              <w:contextualSpacing/>
              <w:jc w:val="right"/>
              <w:outlineLvl w:val="4"/>
              <w:rPr>
                <w:rFonts w:ascii="Garamond" w:eastAsiaTheme="minorEastAsia" w:hAnsi="Garamond" w:cs="Times New Roman"/>
                <w:b/>
                <w:bCs/>
                <w:szCs w:val="24"/>
                <w:lang w:val="en-GB"/>
              </w:rPr>
            </w:pPr>
          </w:p>
        </w:tc>
      </w:tr>
    </w:tbl>
    <w:p w:rsidR="008259C9" w:rsidRPr="00853751" w:rsidRDefault="001470BC" w:rsidP="008259C9">
      <w:pPr>
        <w:pBdr>
          <w:between w:val="single" w:sz="4" w:space="1" w:color="auto"/>
        </w:pBdr>
        <w:spacing w:after="0" w:line="240" w:lineRule="auto"/>
        <w:contextualSpacing/>
        <w:rPr>
          <w:rFonts w:ascii="Garamond" w:eastAsiaTheme="minorEastAsia" w:hAnsi="Garamond" w:cs="Tahoma"/>
          <w:sz w:val="24"/>
          <w:szCs w:val="24"/>
          <w:lang w:val="en-GB"/>
        </w:rPr>
      </w:pPr>
      <w:r>
        <w:rPr>
          <w:rFonts w:ascii="Garamond" w:eastAsiaTheme="minorEastAsia" w:hAnsi="Garamond" w:cs="Times New Roman"/>
          <w:b/>
          <w:sz w:val="6"/>
          <w:lang w:val="en-GB"/>
        </w:rPr>
        <w:pict>
          <v:rect id="_x0000_i1025" style="width:462.85pt;height:1pt" o:hrpct="989" o:hralign="center" o:hrstd="t" o:hrnoshade="t" o:hr="t" fillcolor="black" stroked="f"/>
        </w:pict>
      </w:r>
    </w:p>
    <w:p w:rsidR="008259C9" w:rsidRPr="00853751" w:rsidRDefault="008259C9" w:rsidP="008259C9">
      <w:pPr>
        <w:tabs>
          <w:tab w:val="right" w:pos="10591"/>
        </w:tabs>
        <w:spacing w:after="115"/>
        <w:rPr>
          <w:rFonts w:ascii="Times New Roman" w:eastAsiaTheme="minorEastAsia" w:hAnsi="Times New Roman" w:cs="Times New Roman"/>
          <w:color w:val="000000"/>
          <w:sz w:val="24"/>
        </w:rPr>
      </w:pPr>
      <w:r w:rsidRPr="00853751">
        <w:rPr>
          <w:rFonts w:ascii="Times New Roman" w:eastAsiaTheme="minorEastAsia" w:hAnsi="Times New Roman" w:cs="Times New Roman"/>
          <w:b/>
          <w:color w:val="000000"/>
          <w:sz w:val="24"/>
        </w:rPr>
        <w:tab/>
        <w:t xml:space="preserve"> </w:t>
      </w:r>
    </w:p>
    <w:p w:rsidR="008259C9" w:rsidRPr="00853751" w:rsidRDefault="008259C9" w:rsidP="008259C9">
      <w:pPr>
        <w:jc w:val="center"/>
        <w:rPr>
          <w:rFonts w:ascii="Calibri" w:eastAsiaTheme="minorEastAsia" w:hAnsi="Calibri" w:cs="Times New Roman"/>
          <w:b/>
          <w:sz w:val="28"/>
          <w:szCs w:val="28"/>
          <w:u w:val="single"/>
        </w:rPr>
      </w:pPr>
      <w:r w:rsidRPr="00853751">
        <w:rPr>
          <w:rFonts w:ascii="Calibri" w:eastAsiaTheme="minorEastAsia" w:hAnsi="Calibri" w:cs="Times New Roman"/>
          <w:b/>
          <w:sz w:val="28"/>
          <w:szCs w:val="28"/>
          <w:u w:val="single"/>
        </w:rPr>
        <w:t>MINUTES FOR MUHORONI NATIONAL GORVENMENT-CONSTITUENCY DEVELOPMENT FUND COMMITTEE ME</w:t>
      </w:r>
      <w:r>
        <w:rPr>
          <w:rFonts w:ascii="Calibri" w:eastAsiaTheme="minorEastAsia" w:hAnsi="Calibri" w:cs="Times New Roman"/>
          <w:b/>
          <w:sz w:val="28"/>
          <w:szCs w:val="28"/>
          <w:u w:val="single"/>
        </w:rPr>
        <w:t>MBERS HELD ON 2</w:t>
      </w:r>
      <w:r w:rsidRPr="00813908">
        <w:rPr>
          <w:rFonts w:ascii="Calibri" w:eastAsiaTheme="minorEastAsia" w:hAnsi="Calibri" w:cs="Times New Roman"/>
          <w:b/>
          <w:sz w:val="28"/>
          <w:szCs w:val="28"/>
          <w:u w:val="single"/>
          <w:vertAlign w:val="superscript"/>
        </w:rPr>
        <w:t>ND</w:t>
      </w:r>
      <w:r>
        <w:rPr>
          <w:rFonts w:ascii="Calibri" w:eastAsiaTheme="minorEastAsia" w:hAnsi="Calibri" w:cs="Times New Roman"/>
          <w:b/>
          <w:sz w:val="28"/>
          <w:szCs w:val="28"/>
          <w:u w:val="single"/>
        </w:rPr>
        <w:t xml:space="preserve"> SEPTEMBER</w:t>
      </w:r>
      <w:r w:rsidRPr="00853751">
        <w:rPr>
          <w:rFonts w:ascii="Calibri" w:eastAsiaTheme="minorEastAsia" w:hAnsi="Calibri" w:cs="Times New Roman"/>
          <w:b/>
          <w:sz w:val="28"/>
          <w:szCs w:val="28"/>
          <w:u w:val="single"/>
        </w:rPr>
        <w:t xml:space="preserve"> 2020 AT NG-CDF OFFICE B</w:t>
      </w:r>
      <w:r>
        <w:rPr>
          <w:rFonts w:ascii="Calibri" w:eastAsiaTheme="minorEastAsia" w:hAnsi="Calibri" w:cs="Times New Roman"/>
          <w:b/>
          <w:sz w:val="28"/>
          <w:szCs w:val="28"/>
          <w:u w:val="single"/>
        </w:rPr>
        <w:t>OARDROOM (CHEMELIL MARKET) AT 9</w:t>
      </w:r>
      <w:r w:rsidRPr="00853751">
        <w:rPr>
          <w:rFonts w:ascii="Calibri" w:eastAsiaTheme="minorEastAsia" w:hAnsi="Calibri" w:cs="Times New Roman"/>
          <w:b/>
          <w:sz w:val="28"/>
          <w:szCs w:val="28"/>
          <w:u w:val="single"/>
        </w:rPr>
        <w:t>:00 AM</w:t>
      </w:r>
    </w:p>
    <w:p w:rsidR="008259C9" w:rsidRPr="00853751" w:rsidRDefault="008259C9" w:rsidP="008259C9">
      <w:pPr>
        <w:spacing w:after="41"/>
        <w:rPr>
          <w:rFonts w:ascii="Times New Roman" w:eastAsiaTheme="minorEastAsia" w:hAnsi="Times New Roman" w:cs="Times New Roman"/>
          <w:color w:val="000000"/>
          <w:sz w:val="24"/>
          <w:u w:val="single"/>
        </w:rPr>
      </w:pPr>
      <w:r w:rsidRPr="00853751">
        <w:rPr>
          <w:rFonts w:ascii="Times New Roman" w:eastAsiaTheme="minorEastAsia" w:hAnsi="Times New Roman" w:cs="Times New Roman"/>
          <w:b/>
          <w:color w:val="000000"/>
          <w:sz w:val="24"/>
          <w:u w:val="single"/>
        </w:rPr>
        <w:t xml:space="preserve">MEMBERS PRESENT </w:t>
      </w:r>
    </w:p>
    <w:p w:rsidR="008259C9" w:rsidRPr="00853751"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sidRPr="00853751">
        <w:rPr>
          <w:rFonts w:ascii="Times New Roman" w:eastAsiaTheme="minorEastAsia" w:hAnsi="Times New Roman" w:cs="Times New Roman"/>
          <w:color w:val="000000"/>
          <w:sz w:val="24"/>
        </w:rPr>
        <w:t>Benard Del                                       Chairman</w:t>
      </w:r>
    </w:p>
    <w:p w:rsidR="008259C9" w:rsidRPr="00853751"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sidRPr="00853751">
        <w:rPr>
          <w:rFonts w:ascii="Times New Roman" w:eastAsiaTheme="minorEastAsia" w:hAnsi="Times New Roman" w:cs="Times New Roman"/>
          <w:color w:val="000000"/>
          <w:sz w:val="24"/>
        </w:rPr>
        <w:t>Nancy Iminza                                   Secretary</w:t>
      </w:r>
    </w:p>
    <w:p w:rsidR="008259C9"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sidRPr="00853751">
        <w:rPr>
          <w:rFonts w:ascii="Times New Roman" w:eastAsiaTheme="minorEastAsia" w:hAnsi="Times New Roman" w:cs="Times New Roman"/>
          <w:color w:val="000000"/>
          <w:sz w:val="24"/>
        </w:rPr>
        <w:t>Paul Aluoch                                      Member</w:t>
      </w:r>
    </w:p>
    <w:p w:rsidR="008259C9" w:rsidRPr="00853751"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Emily Akinyi                                    Member</w:t>
      </w:r>
    </w:p>
    <w:p w:rsidR="008259C9" w:rsidRPr="00853751"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sidRPr="00853751">
        <w:rPr>
          <w:rFonts w:ascii="Times New Roman" w:eastAsiaTheme="minorEastAsia" w:hAnsi="Times New Roman" w:cs="Times New Roman"/>
          <w:color w:val="000000"/>
          <w:sz w:val="24"/>
        </w:rPr>
        <w:t xml:space="preserve">Wilfrida Olaly                                  </w:t>
      </w:r>
      <w:r>
        <w:rPr>
          <w:rFonts w:ascii="Times New Roman" w:eastAsiaTheme="minorEastAsia" w:hAnsi="Times New Roman" w:cs="Times New Roman"/>
          <w:color w:val="000000"/>
          <w:sz w:val="24"/>
        </w:rPr>
        <w:t xml:space="preserve"> </w:t>
      </w:r>
      <w:r w:rsidRPr="00853751">
        <w:rPr>
          <w:rFonts w:ascii="Times New Roman" w:eastAsiaTheme="minorEastAsia" w:hAnsi="Times New Roman" w:cs="Times New Roman"/>
          <w:color w:val="000000"/>
          <w:sz w:val="24"/>
        </w:rPr>
        <w:t>Member</w:t>
      </w:r>
    </w:p>
    <w:p w:rsidR="008259C9" w:rsidRPr="00853751"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sidRPr="00853751">
        <w:rPr>
          <w:rFonts w:ascii="Times New Roman" w:eastAsiaTheme="minorEastAsia" w:hAnsi="Times New Roman" w:cs="Times New Roman"/>
          <w:color w:val="000000"/>
          <w:sz w:val="24"/>
        </w:rPr>
        <w:t>David Rotich                                     Member</w:t>
      </w:r>
    </w:p>
    <w:p w:rsidR="008259C9" w:rsidRPr="00853751"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sidRPr="00853751">
        <w:rPr>
          <w:rFonts w:ascii="Times New Roman" w:eastAsiaTheme="minorEastAsia" w:hAnsi="Times New Roman" w:cs="Times New Roman"/>
          <w:color w:val="000000"/>
          <w:sz w:val="24"/>
        </w:rPr>
        <w:t>Hamida Ismael                                  Member</w:t>
      </w:r>
    </w:p>
    <w:p w:rsidR="008259C9" w:rsidRPr="00853751"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sidRPr="00853751">
        <w:rPr>
          <w:rFonts w:ascii="Times New Roman" w:eastAsiaTheme="minorEastAsia" w:hAnsi="Times New Roman" w:cs="Times New Roman"/>
          <w:color w:val="000000"/>
          <w:sz w:val="24"/>
        </w:rPr>
        <w:t>Nelson Mandela                                Member</w:t>
      </w:r>
    </w:p>
    <w:p w:rsidR="008259C9"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sidRPr="00853751">
        <w:rPr>
          <w:rFonts w:ascii="Times New Roman" w:eastAsiaTheme="minorEastAsia" w:hAnsi="Times New Roman" w:cs="Times New Roman"/>
          <w:color w:val="000000"/>
          <w:sz w:val="24"/>
        </w:rPr>
        <w:t>Henry Opilo                                      FAM</w:t>
      </w:r>
    </w:p>
    <w:p w:rsidR="008259C9" w:rsidRPr="00A94C42" w:rsidRDefault="008259C9" w:rsidP="008259C9">
      <w:pPr>
        <w:numPr>
          <w:ilvl w:val="0"/>
          <w:numId w:val="1"/>
        </w:numPr>
        <w:spacing w:after="0" w:line="276" w:lineRule="auto"/>
        <w:ind w:right="1219"/>
        <w:contextualSpacing/>
        <w:jc w:val="both"/>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Bendick Katambo Munywoki          DCC</w:t>
      </w:r>
      <w:r w:rsidRPr="00A94C42">
        <w:rPr>
          <w:rFonts w:ascii="Times New Roman" w:eastAsiaTheme="minorEastAsia" w:hAnsi="Times New Roman" w:cs="Times New Roman"/>
          <w:color w:val="000000"/>
          <w:sz w:val="24"/>
        </w:rPr>
        <w:t xml:space="preserve">                                  </w:t>
      </w:r>
    </w:p>
    <w:p w:rsidR="008259C9" w:rsidRPr="007962D8" w:rsidRDefault="008259C9" w:rsidP="008259C9">
      <w:pPr>
        <w:spacing w:after="197" w:line="276" w:lineRule="auto"/>
        <w:ind w:right="1219"/>
        <w:jc w:val="both"/>
        <w:rPr>
          <w:rFonts w:ascii="Times New Roman" w:eastAsiaTheme="minorEastAsia" w:hAnsi="Times New Roman" w:cs="Times New Roman"/>
          <w:b/>
          <w:color w:val="000000"/>
          <w:sz w:val="24"/>
          <w:highlight w:val="yellow"/>
          <w:u w:val="single"/>
        </w:rPr>
      </w:pPr>
      <w:r w:rsidRPr="00813908">
        <w:rPr>
          <w:rFonts w:ascii="Times New Roman" w:eastAsiaTheme="minorEastAsia" w:hAnsi="Times New Roman" w:cs="Times New Roman"/>
          <w:b/>
          <w:color w:val="000000"/>
          <w:sz w:val="24"/>
          <w:u w:val="single"/>
        </w:rPr>
        <w:t>AGENDA</w:t>
      </w:r>
      <w:r w:rsidRPr="007962D8">
        <w:rPr>
          <w:rFonts w:ascii="Times New Roman" w:eastAsiaTheme="minorEastAsia" w:hAnsi="Times New Roman" w:cs="Times New Roman"/>
          <w:b/>
          <w:color w:val="000000"/>
          <w:sz w:val="24"/>
          <w:highlight w:val="yellow"/>
          <w:u w:val="single"/>
        </w:rPr>
        <w:t xml:space="preserve"> </w:t>
      </w:r>
    </w:p>
    <w:p w:rsidR="008259C9" w:rsidRPr="000E4612" w:rsidRDefault="008259C9" w:rsidP="008259C9">
      <w:pPr>
        <w:pStyle w:val="ListParagraph"/>
        <w:numPr>
          <w:ilvl w:val="0"/>
          <w:numId w:val="3"/>
        </w:numPr>
        <w:spacing w:after="197" w:line="276" w:lineRule="auto"/>
        <w:ind w:right="1219"/>
        <w:rPr>
          <w:u w:val="single"/>
        </w:rPr>
      </w:pPr>
      <w:r w:rsidRPr="000E4612">
        <w:t>Confirmation of previous meeting</w:t>
      </w:r>
    </w:p>
    <w:p w:rsidR="008259C9" w:rsidRDefault="008259C9" w:rsidP="008259C9">
      <w:pPr>
        <w:pStyle w:val="ListParagraph"/>
        <w:numPr>
          <w:ilvl w:val="0"/>
          <w:numId w:val="3"/>
        </w:numPr>
        <w:spacing w:after="197" w:line="276" w:lineRule="auto"/>
        <w:ind w:right="1219"/>
      </w:pPr>
      <w:r w:rsidRPr="000E4612">
        <w:t>Emerging issues during the Financial Year 2019/2020</w:t>
      </w:r>
    </w:p>
    <w:p w:rsidR="008259C9" w:rsidRPr="000E4612" w:rsidRDefault="008259C9" w:rsidP="008259C9">
      <w:pPr>
        <w:pStyle w:val="ListParagraph"/>
        <w:numPr>
          <w:ilvl w:val="0"/>
          <w:numId w:val="3"/>
        </w:numPr>
        <w:spacing w:after="197" w:line="276" w:lineRule="auto"/>
        <w:ind w:right="1219"/>
      </w:pPr>
      <w:r>
        <w:t xml:space="preserve">Re-allocation </w:t>
      </w:r>
      <w:r w:rsidRPr="000E4612">
        <w:t xml:space="preserve"> </w:t>
      </w:r>
    </w:p>
    <w:p w:rsidR="008259C9" w:rsidRPr="0072003B" w:rsidRDefault="008259C9" w:rsidP="008259C9">
      <w:pPr>
        <w:pStyle w:val="ListParagraph"/>
        <w:numPr>
          <w:ilvl w:val="0"/>
          <w:numId w:val="3"/>
        </w:numPr>
        <w:spacing w:after="197" w:line="276" w:lineRule="auto"/>
        <w:ind w:right="1219"/>
        <w:rPr>
          <w:u w:val="single"/>
        </w:rPr>
      </w:pPr>
      <w:r w:rsidRPr="000E4612">
        <w:t>Proposal of projects</w:t>
      </w:r>
      <w:r>
        <w:t xml:space="preserve"> for the financial year 2020/2021</w:t>
      </w:r>
      <w:r w:rsidRPr="000E4612">
        <w:t xml:space="preserve"> </w:t>
      </w:r>
      <w:r>
        <w:t xml:space="preserve"> </w:t>
      </w:r>
      <w:r w:rsidRPr="000E4612">
        <w:t xml:space="preserve">  </w:t>
      </w:r>
    </w:p>
    <w:p w:rsidR="008259C9" w:rsidRPr="000E4612" w:rsidRDefault="008259C9" w:rsidP="008259C9">
      <w:pPr>
        <w:pStyle w:val="ListParagraph"/>
        <w:numPr>
          <w:ilvl w:val="0"/>
          <w:numId w:val="3"/>
        </w:numPr>
        <w:spacing w:after="197" w:line="276" w:lineRule="auto"/>
        <w:ind w:right="1219"/>
      </w:pPr>
      <w:r w:rsidRPr="000E4612">
        <w:t xml:space="preserve">AOB </w:t>
      </w:r>
    </w:p>
    <w:p w:rsidR="008259C9" w:rsidRDefault="008259C9" w:rsidP="008259C9">
      <w:pPr>
        <w:spacing w:after="0" w:line="366" w:lineRule="auto"/>
        <w:ind w:right="180"/>
        <w:jc w:val="both"/>
        <w:rPr>
          <w:rFonts w:ascii="Times New Roman" w:eastAsiaTheme="minorEastAsia" w:hAnsi="Times New Roman" w:cs="Times New Roman"/>
          <w:b/>
          <w:color w:val="000000"/>
          <w:sz w:val="24"/>
        </w:rPr>
      </w:pPr>
    </w:p>
    <w:p w:rsidR="001C050A" w:rsidRDefault="001C050A" w:rsidP="008259C9">
      <w:pPr>
        <w:spacing w:after="0" w:line="366" w:lineRule="auto"/>
        <w:ind w:right="180"/>
        <w:jc w:val="both"/>
        <w:rPr>
          <w:rFonts w:ascii="Times New Roman" w:eastAsiaTheme="minorEastAsia" w:hAnsi="Times New Roman" w:cs="Times New Roman"/>
          <w:b/>
          <w:color w:val="000000"/>
          <w:sz w:val="24"/>
        </w:rPr>
      </w:pPr>
    </w:p>
    <w:p w:rsidR="001C050A" w:rsidRPr="00813908" w:rsidRDefault="001C050A" w:rsidP="008259C9">
      <w:pPr>
        <w:spacing w:after="0" w:line="366" w:lineRule="auto"/>
        <w:ind w:right="180"/>
        <w:jc w:val="both"/>
        <w:rPr>
          <w:rFonts w:ascii="Times New Roman" w:eastAsiaTheme="minorEastAsia" w:hAnsi="Times New Roman" w:cs="Times New Roman"/>
          <w:b/>
          <w:color w:val="000000"/>
          <w:sz w:val="24"/>
        </w:rPr>
      </w:pPr>
    </w:p>
    <w:p w:rsidR="008259C9" w:rsidRPr="00813908" w:rsidRDefault="008259C9" w:rsidP="008259C9">
      <w:pPr>
        <w:spacing w:after="0" w:line="366" w:lineRule="auto"/>
        <w:ind w:right="180"/>
        <w:jc w:val="both"/>
        <w:rPr>
          <w:rFonts w:ascii="Times New Roman" w:eastAsiaTheme="minorEastAsia" w:hAnsi="Times New Roman" w:cs="Times New Roman"/>
          <w:color w:val="000000"/>
          <w:sz w:val="24"/>
        </w:rPr>
      </w:pPr>
      <w:r w:rsidRPr="00813908">
        <w:rPr>
          <w:rFonts w:ascii="Times New Roman" w:eastAsiaTheme="minorEastAsia" w:hAnsi="Times New Roman" w:cs="Times New Roman"/>
          <w:b/>
          <w:color w:val="000000"/>
          <w:sz w:val="24"/>
        </w:rPr>
        <w:t>Pre-amble;</w:t>
      </w:r>
      <w:r w:rsidRPr="00813908">
        <w:rPr>
          <w:rFonts w:ascii="Times New Roman" w:eastAsiaTheme="minorEastAsia" w:hAnsi="Times New Roman" w:cs="Times New Roman"/>
          <w:color w:val="000000"/>
          <w:sz w:val="24"/>
        </w:rPr>
        <w:t xml:space="preserve"> </w:t>
      </w:r>
    </w:p>
    <w:p w:rsidR="008259C9" w:rsidRPr="00761566" w:rsidRDefault="008259C9" w:rsidP="008259C9">
      <w:pPr>
        <w:spacing w:after="0" w:line="366" w:lineRule="auto"/>
        <w:ind w:right="180"/>
        <w:rPr>
          <w:rFonts w:ascii="Times New Roman" w:eastAsiaTheme="minorEastAsia" w:hAnsi="Times New Roman" w:cs="Times New Roman"/>
          <w:color w:val="000000"/>
          <w:sz w:val="24"/>
        </w:rPr>
      </w:pPr>
      <w:r w:rsidRPr="00761566">
        <w:rPr>
          <w:rFonts w:ascii="Times New Roman" w:eastAsiaTheme="minorEastAsia" w:hAnsi="Times New Roman" w:cs="Times New Roman"/>
          <w:color w:val="000000"/>
          <w:sz w:val="24"/>
        </w:rPr>
        <w:lastRenderedPageBreak/>
        <w:t xml:space="preserve">The chairperson called the meeting to order after word of </w:t>
      </w:r>
      <w:r>
        <w:rPr>
          <w:rFonts w:ascii="Times New Roman" w:eastAsiaTheme="minorEastAsia" w:hAnsi="Times New Roman" w:cs="Times New Roman"/>
          <w:color w:val="000000"/>
          <w:sz w:val="24"/>
        </w:rPr>
        <w:t>prayer from Nelson Mandela at 9:05</w:t>
      </w:r>
      <w:r w:rsidRPr="00761566">
        <w:rPr>
          <w:rFonts w:ascii="Times New Roman" w:eastAsiaTheme="minorEastAsia" w:hAnsi="Times New Roman" w:cs="Times New Roman"/>
          <w:color w:val="000000"/>
          <w:sz w:val="24"/>
        </w:rPr>
        <w:t xml:space="preserve">AM and appreciated members for their attendance. </w:t>
      </w:r>
    </w:p>
    <w:p w:rsidR="008259C9" w:rsidRPr="007538C0" w:rsidRDefault="008259C9" w:rsidP="008259C9">
      <w:pPr>
        <w:keepNext/>
        <w:keepLines/>
        <w:spacing w:after="311"/>
        <w:ind w:right="414"/>
        <w:outlineLvl w:val="0"/>
        <w:rPr>
          <w:rFonts w:ascii="Times New Roman" w:eastAsiaTheme="minorEastAsia" w:hAnsi="Times New Roman" w:cs="Times New Roman"/>
          <w:b/>
          <w:color w:val="000000"/>
          <w:sz w:val="24"/>
          <w:u w:val="single" w:color="000000"/>
        </w:rPr>
      </w:pPr>
      <w:r w:rsidRPr="007538C0">
        <w:rPr>
          <w:rFonts w:ascii="Times New Roman" w:eastAsiaTheme="minorEastAsia" w:hAnsi="Times New Roman" w:cs="Times New Roman"/>
          <w:b/>
          <w:color w:val="000000"/>
          <w:sz w:val="24"/>
          <w:u w:val="single" w:color="000000"/>
        </w:rPr>
        <w:t>MIN 1. MHN/NG</w:t>
      </w:r>
      <w:r>
        <w:rPr>
          <w:rFonts w:ascii="Times New Roman" w:eastAsiaTheme="minorEastAsia" w:hAnsi="Times New Roman" w:cs="Times New Roman"/>
          <w:b/>
          <w:color w:val="000000"/>
          <w:sz w:val="24"/>
          <w:u w:val="single" w:color="000000"/>
        </w:rPr>
        <w:t>CDF/02/09</w:t>
      </w:r>
      <w:r w:rsidRPr="007538C0">
        <w:rPr>
          <w:rFonts w:ascii="Times New Roman" w:eastAsiaTheme="minorEastAsia" w:hAnsi="Times New Roman" w:cs="Times New Roman"/>
          <w:b/>
          <w:color w:val="000000"/>
          <w:sz w:val="24"/>
          <w:u w:val="single" w:color="000000"/>
        </w:rPr>
        <w:t>/2020 – CONFIRMATION OF PREVIOUS MINUTES</w:t>
      </w:r>
      <w:r w:rsidRPr="007538C0">
        <w:rPr>
          <w:rFonts w:ascii="Times New Roman" w:eastAsiaTheme="minorEastAsia" w:hAnsi="Times New Roman" w:cs="Times New Roman"/>
          <w:b/>
          <w:color w:val="000000"/>
          <w:sz w:val="24"/>
          <w:u w:color="000000"/>
        </w:rPr>
        <w:t xml:space="preserve"> </w:t>
      </w:r>
    </w:p>
    <w:p w:rsidR="008259C9" w:rsidRPr="007538C0" w:rsidRDefault="008259C9" w:rsidP="008259C9">
      <w:pPr>
        <w:spacing w:after="189" w:line="276" w:lineRule="auto"/>
        <w:ind w:right="270"/>
        <w:jc w:val="both"/>
        <w:rPr>
          <w:rFonts w:ascii="Times New Roman" w:eastAsiaTheme="minorEastAsia" w:hAnsi="Times New Roman" w:cs="Times New Roman"/>
          <w:color w:val="000000"/>
          <w:sz w:val="24"/>
        </w:rPr>
      </w:pPr>
      <w:r w:rsidRPr="007538C0">
        <w:rPr>
          <w:rFonts w:ascii="Times New Roman" w:eastAsiaTheme="minorEastAsia" w:hAnsi="Times New Roman" w:cs="Times New Roman"/>
          <w:color w:val="000000"/>
          <w:sz w:val="24"/>
        </w:rPr>
        <w:t xml:space="preserve">The minutes of the previous meeting were proposed and confirmed by Nancy Iminza–as being the true matters discussed, then adapted by the whole committee. </w:t>
      </w:r>
    </w:p>
    <w:p w:rsidR="008259C9" w:rsidRPr="002E1CEE" w:rsidRDefault="008259C9" w:rsidP="008259C9">
      <w:pPr>
        <w:spacing w:after="197" w:line="276" w:lineRule="auto"/>
        <w:ind w:right="1219"/>
        <w:rPr>
          <w:rFonts w:ascii="Times New Roman" w:eastAsiaTheme="minorEastAsia" w:hAnsi="Times New Roman" w:cs="Times New Roman"/>
          <w:b/>
          <w:color w:val="000000"/>
          <w:sz w:val="24"/>
          <w:szCs w:val="24"/>
          <w:u w:val="single"/>
        </w:rPr>
      </w:pPr>
      <w:r w:rsidRPr="002E1CEE">
        <w:rPr>
          <w:rFonts w:ascii="Times New Roman" w:hAnsi="Times New Roman" w:cs="Times New Roman"/>
          <w:b/>
          <w:sz w:val="24"/>
          <w:szCs w:val="24"/>
          <w:u w:val="single"/>
        </w:rPr>
        <w:t xml:space="preserve">MIN 2. MHN/NGCDF/02/09/2020 – EMERGING ISSUES DURING THE FINANCIAL YEAR 2019/2020  </w:t>
      </w:r>
    </w:p>
    <w:p w:rsidR="008259C9" w:rsidRDefault="008259C9" w:rsidP="008259C9">
      <w:pPr>
        <w:spacing w:after="189" w:line="276" w:lineRule="auto"/>
        <w:ind w:right="27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Members were reminded of the unspent funds for the financial year 2019/2020. Funds allocated to Environment projects was not spent fully due to closure of schools caused by COVID 19 outbreak and heavy rains during the year, bursary funds for secondary schools were partially spent, this was due to the outbreak of the COVID 19 pandemic that caused closure of schools.</w:t>
      </w:r>
    </w:p>
    <w:p w:rsidR="008259C9" w:rsidRDefault="008259C9" w:rsidP="008259C9">
      <w:pPr>
        <w:spacing w:after="189" w:line="276" w:lineRule="auto"/>
        <w:ind w:right="27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A number of requests from schools were tabled for the members to discuss. The request was from the following schools</w:t>
      </w:r>
    </w:p>
    <w:p w:rsidR="008259C9" w:rsidRPr="00286C6E" w:rsidRDefault="008259C9" w:rsidP="008259C9">
      <w:pPr>
        <w:pStyle w:val="ListParagraph"/>
        <w:numPr>
          <w:ilvl w:val="0"/>
          <w:numId w:val="4"/>
        </w:numPr>
        <w:spacing w:after="189" w:line="276" w:lineRule="auto"/>
        <w:ind w:right="270"/>
      </w:pPr>
      <w:r w:rsidRPr="00286C6E">
        <w:t>Kandege primary school</w:t>
      </w:r>
    </w:p>
    <w:p w:rsidR="008259C9" w:rsidRPr="00286C6E" w:rsidRDefault="008259C9" w:rsidP="008259C9">
      <w:pPr>
        <w:pStyle w:val="ListParagraph"/>
        <w:numPr>
          <w:ilvl w:val="0"/>
          <w:numId w:val="4"/>
        </w:numPr>
        <w:spacing w:after="189" w:line="276" w:lineRule="auto"/>
        <w:ind w:right="270"/>
      </w:pPr>
      <w:r w:rsidRPr="00286C6E">
        <w:t xml:space="preserve">Ngeny school for the hearing impaired primary </w:t>
      </w:r>
    </w:p>
    <w:p w:rsidR="008259C9" w:rsidRPr="00286C6E" w:rsidRDefault="008259C9" w:rsidP="008259C9">
      <w:pPr>
        <w:pStyle w:val="ListParagraph"/>
        <w:numPr>
          <w:ilvl w:val="0"/>
          <w:numId w:val="4"/>
        </w:numPr>
        <w:spacing w:after="189" w:line="276" w:lineRule="auto"/>
        <w:ind w:right="270"/>
      </w:pPr>
      <w:r w:rsidRPr="00286C6E">
        <w:t>Thurbie primary school</w:t>
      </w:r>
    </w:p>
    <w:p w:rsidR="008259C9" w:rsidRDefault="008259C9" w:rsidP="008259C9">
      <w:pPr>
        <w:pStyle w:val="ListParagraph"/>
        <w:numPr>
          <w:ilvl w:val="0"/>
          <w:numId w:val="4"/>
        </w:numPr>
        <w:spacing w:after="189" w:line="276" w:lineRule="auto"/>
        <w:ind w:right="270"/>
      </w:pPr>
      <w:r w:rsidRPr="00286C6E">
        <w:t>Obiayo primary school</w:t>
      </w:r>
    </w:p>
    <w:p w:rsidR="008259C9" w:rsidRPr="00007630" w:rsidRDefault="008259C9" w:rsidP="008259C9">
      <w:pPr>
        <w:pStyle w:val="ListParagraph"/>
        <w:numPr>
          <w:ilvl w:val="0"/>
          <w:numId w:val="4"/>
        </w:numPr>
        <w:spacing w:after="189" w:line="276" w:lineRule="auto"/>
        <w:ind w:right="270"/>
      </w:pPr>
      <w:r>
        <w:t>Nyatao primary school</w:t>
      </w:r>
    </w:p>
    <w:p w:rsidR="008259C9" w:rsidRPr="00BE7DB1" w:rsidRDefault="003A0393" w:rsidP="003A0393">
      <w:pPr>
        <w:spacing w:after="189" w:line="276" w:lineRule="auto"/>
        <w:ind w:right="270"/>
        <w:jc w:val="both"/>
        <w:rPr>
          <w:rFonts w:ascii="Times New Roman" w:hAnsi="Times New Roman" w:cs="Times New Roman"/>
          <w:sz w:val="24"/>
          <w:szCs w:val="24"/>
        </w:rPr>
      </w:pPr>
      <w:r>
        <w:rPr>
          <w:rFonts w:ascii="Times New Roman" w:hAnsi="Times New Roman" w:cs="Times New Roman"/>
          <w:sz w:val="24"/>
          <w:szCs w:val="24"/>
        </w:rPr>
        <w:t>Nyatao</w:t>
      </w:r>
      <w:r w:rsidR="008259C9">
        <w:rPr>
          <w:rFonts w:ascii="Times New Roman" w:hAnsi="Times New Roman" w:cs="Times New Roman"/>
          <w:sz w:val="24"/>
          <w:szCs w:val="24"/>
        </w:rPr>
        <w:t xml:space="preserve"> primary school had an allocation of Kshs. 2,103,000.00. for two classrooms and the winning bidder quoted Kshs. 1,650,000.00 for two classes leaving us with the savings of Kshs. 453,000.00 </w:t>
      </w:r>
    </w:p>
    <w:p w:rsidR="008259C9" w:rsidRDefault="008259C9" w:rsidP="003A0393">
      <w:pPr>
        <w:spacing w:after="189" w:line="276" w:lineRule="auto"/>
        <w:ind w:right="270"/>
        <w:jc w:val="both"/>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 xml:space="preserve">The school need more classrooms to enable adhere to guidelines placed by the health ministry to combat the spread of the COVID-19. </w:t>
      </w:r>
    </w:p>
    <w:p w:rsidR="008259C9" w:rsidRDefault="008259C9" w:rsidP="003A0393">
      <w:pPr>
        <w:spacing w:after="189" w:line="276" w:lineRule="auto"/>
        <w:ind w:right="270"/>
        <w:jc w:val="both"/>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 xml:space="preserve">Members were left to deliberate on the issue of the unspent funds. </w:t>
      </w:r>
    </w:p>
    <w:p w:rsidR="008259C9" w:rsidRPr="00621BEF" w:rsidRDefault="008259C9" w:rsidP="003A0393">
      <w:pPr>
        <w:spacing w:after="189" w:line="276" w:lineRule="auto"/>
        <w:ind w:right="270"/>
        <w:jc w:val="both"/>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 xml:space="preserve">Members unanimously proposed that the unspent funds for environment and part of the bursary funds to be reallocated to the above school a part from Obiayo primary school which can be handled in the proposal for the financial year 2020/2021.  </w:t>
      </w:r>
      <w:r w:rsidRPr="007962D8">
        <w:rPr>
          <w:rFonts w:ascii="Times New Roman" w:eastAsiaTheme="minorEastAsia" w:hAnsi="Times New Roman" w:cs="Times New Roman"/>
          <w:color w:val="000000"/>
          <w:sz w:val="24"/>
          <w:highlight w:val="yellow"/>
        </w:rPr>
        <w:t xml:space="preserve"> </w:t>
      </w:r>
      <w:r w:rsidRPr="007962D8">
        <w:rPr>
          <w:rFonts w:ascii="Times New Roman" w:eastAsiaTheme="minorEastAsia" w:hAnsi="Times New Roman" w:cs="Times New Roman"/>
          <w:color w:val="000000"/>
          <w:sz w:val="24"/>
          <w:highlight w:val="yellow"/>
          <w:u w:color="000000"/>
        </w:rPr>
        <w:t xml:space="preserve">          </w:t>
      </w:r>
    </w:p>
    <w:p w:rsidR="008259C9" w:rsidRPr="00621BEF" w:rsidRDefault="008259C9" w:rsidP="008259C9">
      <w:pPr>
        <w:jc w:val="both"/>
        <w:rPr>
          <w:rFonts w:ascii="Times New Roman" w:hAnsi="Times New Roman" w:cs="Times New Roman"/>
          <w:b/>
          <w:vanish/>
          <w:sz w:val="24"/>
          <w:u w:val="single"/>
          <w:specVanish/>
        </w:rPr>
      </w:pPr>
      <w:r>
        <w:rPr>
          <w:rFonts w:ascii="Times New Roman" w:hAnsi="Times New Roman" w:cs="Times New Roman"/>
          <w:b/>
          <w:sz w:val="24"/>
          <w:u w:val="single"/>
        </w:rPr>
        <w:t>MIN 3. MHN/NGCDF/02/09</w:t>
      </w:r>
      <w:r w:rsidRPr="00621BEF">
        <w:rPr>
          <w:rFonts w:ascii="Times New Roman" w:hAnsi="Times New Roman" w:cs="Times New Roman"/>
          <w:b/>
          <w:sz w:val="24"/>
          <w:u w:val="single"/>
        </w:rPr>
        <w:t xml:space="preserve">/2020- 2019/2020 RE-ALLOCATIONS </w:t>
      </w:r>
    </w:p>
    <w:p w:rsidR="008259C9" w:rsidRDefault="008259C9" w:rsidP="008259C9">
      <w:pPr>
        <w:jc w:val="both"/>
        <w:rPr>
          <w:rFonts w:ascii="Times New Roman" w:hAnsi="Times New Roman" w:cs="Times New Roman"/>
          <w:sz w:val="24"/>
          <w:highlight w:val="yellow"/>
          <w:u w:color="000000"/>
        </w:rPr>
      </w:pPr>
    </w:p>
    <w:p w:rsidR="008259C9" w:rsidRPr="00530199" w:rsidRDefault="008259C9" w:rsidP="008259C9">
      <w:pPr>
        <w:jc w:val="both"/>
        <w:rPr>
          <w:rFonts w:ascii="Times New Roman" w:hAnsi="Times New Roman" w:cs="Times New Roman"/>
          <w:vanish/>
          <w:sz w:val="24"/>
          <w:u w:color="000000"/>
          <w:specVanish/>
        </w:rPr>
      </w:pPr>
      <w:r w:rsidRPr="00530199">
        <w:rPr>
          <w:rFonts w:ascii="Times New Roman" w:hAnsi="Times New Roman" w:cs="Times New Roman"/>
          <w:sz w:val="24"/>
          <w:u w:color="000000"/>
        </w:rPr>
        <w:t>The chairperson allowed the Fund Account Manager t</w:t>
      </w:r>
      <w:r>
        <w:rPr>
          <w:rFonts w:ascii="Times New Roman" w:hAnsi="Times New Roman" w:cs="Times New Roman"/>
          <w:sz w:val="24"/>
          <w:u w:color="000000"/>
        </w:rPr>
        <w:t>o give more light on the unspent funds</w:t>
      </w:r>
      <w:r w:rsidRPr="00530199">
        <w:rPr>
          <w:rFonts w:ascii="Times New Roman" w:hAnsi="Times New Roman" w:cs="Times New Roman"/>
          <w:sz w:val="24"/>
          <w:u w:color="000000"/>
        </w:rPr>
        <w:t xml:space="preserve"> and from that point members shall be able to propose the allocations.</w:t>
      </w:r>
    </w:p>
    <w:p w:rsidR="008259C9" w:rsidRDefault="008259C9" w:rsidP="008259C9">
      <w:pPr>
        <w:jc w:val="both"/>
        <w:rPr>
          <w:rFonts w:ascii="Times New Roman" w:hAnsi="Times New Roman" w:cs="Times New Roman"/>
          <w:sz w:val="24"/>
          <w:u w:color="000000"/>
        </w:rPr>
      </w:pPr>
      <w:r w:rsidRPr="00530199">
        <w:rPr>
          <w:rFonts w:ascii="Times New Roman" w:hAnsi="Times New Roman" w:cs="Times New Roman"/>
          <w:sz w:val="24"/>
          <w:u w:color="000000"/>
        </w:rPr>
        <w:t xml:space="preserve"> </w:t>
      </w:r>
    </w:p>
    <w:p w:rsidR="005E6306" w:rsidRDefault="008259C9" w:rsidP="008259C9">
      <w:pPr>
        <w:jc w:val="both"/>
        <w:rPr>
          <w:rFonts w:ascii="Times New Roman" w:hAnsi="Times New Roman" w:cs="Times New Roman"/>
          <w:sz w:val="24"/>
          <w:u w:color="000000"/>
        </w:rPr>
      </w:pPr>
      <w:r w:rsidRPr="00530199">
        <w:rPr>
          <w:rFonts w:ascii="Times New Roman" w:hAnsi="Times New Roman" w:cs="Times New Roman"/>
          <w:sz w:val="24"/>
          <w:u w:color="000000"/>
        </w:rPr>
        <w:t xml:space="preserve">Fund account manager informed the committee that the </w:t>
      </w:r>
      <w:r>
        <w:rPr>
          <w:rFonts w:ascii="Times New Roman" w:hAnsi="Times New Roman" w:cs="Times New Roman"/>
          <w:sz w:val="24"/>
          <w:u w:color="000000"/>
        </w:rPr>
        <w:t>funds for environment were totaling to Kshs. 2,747,347.58</w:t>
      </w:r>
      <w:r w:rsidR="005E6306">
        <w:rPr>
          <w:rFonts w:ascii="Times New Roman" w:hAnsi="Times New Roman" w:cs="Times New Roman"/>
          <w:sz w:val="24"/>
          <w:u w:color="000000"/>
        </w:rPr>
        <w:t>.</w:t>
      </w:r>
    </w:p>
    <w:p w:rsidR="005E6306" w:rsidRDefault="005E6306" w:rsidP="005E6306">
      <w:pPr>
        <w:rPr>
          <w:rFonts w:ascii="Times New Roman" w:hAnsi="Times New Roman" w:cs="Times New Roman"/>
          <w:sz w:val="24"/>
          <w:u w:color="000000"/>
        </w:rPr>
      </w:pPr>
      <w:r>
        <w:rPr>
          <w:rFonts w:ascii="Times New Roman" w:hAnsi="Times New Roman" w:cs="Times New Roman"/>
          <w:sz w:val="24"/>
          <w:u w:color="000000"/>
        </w:rPr>
        <w:lastRenderedPageBreak/>
        <w:t xml:space="preserve">The following were schools that were allocated funds for environmental activities for planting trees. </w:t>
      </w:r>
    </w:p>
    <w:tbl>
      <w:tblPr>
        <w:tblStyle w:val="TableGrid"/>
        <w:tblW w:w="9118" w:type="dxa"/>
        <w:tblInd w:w="91" w:type="dxa"/>
        <w:tblCellMar>
          <w:top w:w="38" w:type="dxa"/>
          <w:right w:w="5" w:type="dxa"/>
        </w:tblCellMar>
        <w:tblLook w:val="04A0" w:firstRow="1" w:lastRow="0" w:firstColumn="1" w:lastColumn="0" w:noHBand="0" w:noVBand="1"/>
      </w:tblPr>
      <w:tblGrid>
        <w:gridCol w:w="4144"/>
        <w:gridCol w:w="4974"/>
      </w:tblGrid>
      <w:tr w:rsidR="00917E39" w:rsidRPr="00853751" w:rsidTr="00D51D45">
        <w:trPr>
          <w:trHeight w:val="807"/>
        </w:trPr>
        <w:tc>
          <w:tcPr>
            <w:tcW w:w="4144" w:type="dxa"/>
            <w:tcBorders>
              <w:top w:val="single" w:sz="4" w:space="0" w:color="000000"/>
              <w:left w:val="single" w:sz="4" w:space="0" w:color="000000"/>
              <w:bottom w:val="single" w:sz="4" w:space="0" w:color="000000"/>
              <w:right w:val="single" w:sz="4" w:space="0" w:color="000000"/>
            </w:tcBorders>
          </w:tcPr>
          <w:p w:rsidR="00917E39" w:rsidRPr="00853751" w:rsidRDefault="00917E39" w:rsidP="0035374A">
            <w:pPr>
              <w:rPr>
                <w:rFonts w:ascii="Times New Roman" w:hAnsi="Times New Roman"/>
                <w:b/>
                <w:color w:val="000000"/>
              </w:rPr>
            </w:pPr>
            <w:r w:rsidRPr="00853751">
              <w:rPr>
                <w:rFonts w:ascii="Times New Roman" w:eastAsia="Times New Roman" w:hAnsi="Times New Roman"/>
                <w:b/>
                <w:color w:val="000000"/>
              </w:rPr>
              <w:t xml:space="preserve">PROJECT TITLE </w:t>
            </w:r>
          </w:p>
        </w:tc>
        <w:tc>
          <w:tcPr>
            <w:tcW w:w="4974" w:type="dxa"/>
            <w:tcBorders>
              <w:top w:val="single" w:sz="4" w:space="0" w:color="000000"/>
              <w:left w:val="single" w:sz="4" w:space="0" w:color="000000"/>
              <w:bottom w:val="single" w:sz="4" w:space="0" w:color="000000"/>
              <w:right w:val="single" w:sz="4" w:space="0" w:color="000000"/>
            </w:tcBorders>
          </w:tcPr>
          <w:p w:rsidR="00917E39" w:rsidRPr="00853751" w:rsidRDefault="00917E39" w:rsidP="0035374A">
            <w:pPr>
              <w:rPr>
                <w:rFonts w:ascii="Times New Roman" w:hAnsi="Times New Roman"/>
                <w:b/>
                <w:color w:val="000000"/>
              </w:rPr>
            </w:pPr>
            <w:r w:rsidRPr="00853751">
              <w:rPr>
                <w:rFonts w:ascii="Times New Roman" w:eastAsia="Times New Roman" w:hAnsi="Times New Roman"/>
                <w:b/>
                <w:color w:val="000000"/>
              </w:rPr>
              <w:t xml:space="preserve">AMOUNT </w:t>
            </w:r>
          </w:p>
          <w:p w:rsidR="00917E39" w:rsidRPr="00853751" w:rsidRDefault="00917E39" w:rsidP="0035374A">
            <w:pPr>
              <w:rPr>
                <w:rFonts w:ascii="Times New Roman" w:hAnsi="Times New Roman"/>
                <w:b/>
                <w:color w:val="000000"/>
              </w:rPr>
            </w:pPr>
            <w:r w:rsidRPr="00853751">
              <w:rPr>
                <w:rFonts w:ascii="Times New Roman" w:eastAsia="Times New Roman" w:hAnsi="Times New Roman"/>
                <w:b/>
                <w:color w:val="000000"/>
              </w:rPr>
              <w:t>ALLOCATED</w:t>
            </w:r>
          </w:p>
          <w:p w:rsidR="00917E39" w:rsidRPr="00853751" w:rsidRDefault="00917E39" w:rsidP="0035374A">
            <w:pPr>
              <w:rPr>
                <w:rFonts w:ascii="Times New Roman" w:hAnsi="Times New Roman"/>
                <w:b/>
                <w:color w:val="000000"/>
              </w:rPr>
            </w:pPr>
            <w:r w:rsidRPr="00853751">
              <w:rPr>
                <w:rFonts w:ascii="Times New Roman" w:eastAsia="Times New Roman" w:hAnsi="Times New Roman"/>
                <w:b/>
                <w:color w:val="000000"/>
              </w:rPr>
              <w:t xml:space="preserve">  (KSH) </w:t>
            </w:r>
          </w:p>
        </w:tc>
      </w:tr>
      <w:tr w:rsidR="00D51D45" w:rsidRPr="00853751" w:rsidTr="00D51D45">
        <w:trPr>
          <w:trHeight w:val="17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Oseng'teti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36"/>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Makindu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184"/>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Nyando Secondary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74"/>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Ogilo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73"/>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Magare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103"/>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Masara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193"/>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Kibos Sugar Research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69"/>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Koru Township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17"/>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St. Stephens' Menara Secondary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16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Wuok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5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Sanda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color w:val="000000"/>
              </w:rPr>
            </w:pPr>
            <w:r>
              <w:rPr>
                <w:rFonts w:ascii="Footlight MT Light" w:hAnsi="Footlight MT Light" w:cs="Calibri"/>
                <w:color w:val="000000"/>
              </w:rPr>
              <w:t>Purchase and installation of one 10,000 litres water tank</w:t>
            </w:r>
          </w:p>
        </w:tc>
      </w:tr>
      <w:tr w:rsidR="00D51D45" w:rsidRPr="00853751" w:rsidTr="00D51D45">
        <w:trPr>
          <w:trHeight w:val="189"/>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Oseng'teti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6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Makindu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13"/>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Nyando Secondary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161"/>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Ogilo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51"/>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Magare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18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Masara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7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Kibos Sugar Research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7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Koru Township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7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St. Stephens' Menara Secondary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7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Wuok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Purchase and installation of 10,000 litres water tank, construction of tank base and installation of gutters</w:t>
            </w:r>
          </w:p>
        </w:tc>
      </w:tr>
      <w:tr w:rsidR="00D51D45" w:rsidRPr="00853751" w:rsidTr="00D51D45">
        <w:trPr>
          <w:trHeight w:val="275"/>
        </w:trPr>
        <w:tc>
          <w:tcPr>
            <w:tcW w:w="414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rPr>
            </w:pPr>
            <w:r>
              <w:rPr>
                <w:rFonts w:ascii="Footlight MT Light" w:hAnsi="Footlight MT Light" w:cs="Calibri"/>
              </w:rPr>
              <w:t>Sanda Primary School</w:t>
            </w:r>
          </w:p>
        </w:tc>
        <w:tc>
          <w:tcPr>
            <w:tcW w:w="4974" w:type="dxa"/>
            <w:tcBorders>
              <w:top w:val="single" w:sz="4" w:space="0" w:color="000000"/>
              <w:left w:val="single" w:sz="4" w:space="0" w:color="000000"/>
              <w:bottom w:val="single" w:sz="4" w:space="0" w:color="000000"/>
              <w:right w:val="single" w:sz="4" w:space="0" w:color="000000"/>
            </w:tcBorders>
          </w:tcPr>
          <w:p w:rsidR="00D51D45" w:rsidRDefault="00D51D45" w:rsidP="00D51D45">
            <w:pPr>
              <w:rPr>
                <w:rFonts w:ascii="Footlight MT Light" w:hAnsi="Footlight MT Light" w:cs="Calibri"/>
                <w:color w:val="000000"/>
              </w:rPr>
            </w:pPr>
            <w:r>
              <w:rPr>
                <w:rFonts w:ascii="Footlight MT Light" w:hAnsi="Footlight MT Light" w:cs="Calibri"/>
                <w:color w:val="000000"/>
              </w:rPr>
              <w:t>Purchase and installation of one 10,000 litres water tank</w:t>
            </w:r>
          </w:p>
        </w:tc>
      </w:tr>
      <w:tr w:rsidR="00560725" w:rsidRPr="00853751" w:rsidTr="00D51D45">
        <w:trPr>
          <w:trHeight w:val="275"/>
        </w:trPr>
        <w:tc>
          <w:tcPr>
            <w:tcW w:w="4144" w:type="dxa"/>
            <w:tcBorders>
              <w:top w:val="single" w:sz="4" w:space="0" w:color="000000"/>
              <w:left w:val="single" w:sz="4" w:space="0" w:color="000000"/>
              <w:bottom w:val="single" w:sz="4" w:space="0" w:color="000000"/>
              <w:right w:val="single" w:sz="4" w:space="0" w:color="000000"/>
            </w:tcBorders>
          </w:tcPr>
          <w:p w:rsidR="00560725" w:rsidRPr="00560725" w:rsidRDefault="00560725" w:rsidP="00560725">
            <w:pPr>
              <w:spacing w:line="276" w:lineRule="auto"/>
              <w:rPr>
                <w:rFonts w:ascii="Times New Roman" w:eastAsia="Times New Roman" w:hAnsi="Times New Roman"/>
                <w:b/>
                <w:color w:val="000000"/>
                <w:szCs w:val="24"/>
              </w:rPr>
            </w:pPr>
          </w:p>
        </w:tc>
        <w:tc>
          <w:tcPr>
            <w:tcW w:w="4974" w:type="dxa"/>
            <w:tcBorders>
              <w:top w:val="single" w:sz="4" w:space="0" w:color="000000"/>
              <w:left w:val="single" w:sz="4" w:space="0" w:color="000000"/>
              <w:bottom w:val="single" w:sz="4" w:space="0" w:color="000000"/>
              <w:right w:val="single" w:sz="4" w:space="0" w:color="000000"/>
            </w:tcBorders>
          </w:tcPr>
          <w:p w:rsidR="00560725" w:rsidRPr="00560725" w:rsidRDefault="00D51D45" w:rsidP="00560725">
            <w:pPr>
              <w:spacing w:line="276" w:lineRule="auto"/>
              <w:ind w:right="165"/>
              <w:jc w:val="right"/>
              <w:rPr>
                <w:rFonts w:ascii="Times New Roman" w:eastAsia="Times New Roman" w:hAnsi="Times New Roman"/>
                <w:b/>
                <w:color w:val="000000"/>
                <w:szCs w:val="24"/>
              </w:rPr>
            </w:pPr>
            <w:r>
              <w:rPr>
                <w:rFonts w:ascii="Footlight MT Light" w:hAnsi="Footlight MT Light" w:cs="Calibri"/>
                <w:color w:val="000000"/>
              </w:rPr>
              <w:t>2,741,777.59</w:t>
            </w:r>
          </w:p>
        </w:tc>
      </w:tr>
    </w:tbl>
    <w:p w:rsidR="00917E39" w:rsidRDefault="00917E39" w:rsidP="00917E39">
      <w:pPr>
        <w:rPr>
          <w:rFonts w:ascii="Times New Roman" w:hAnsi="Times New Roman" w:cs="Times New Roman"/>
          <w:sz w:val="24"/>
          <w:u w:color="000000"/>
        </w:rPr>
      </w:pPr>
    </w:p>
    <w:p w:rsidR="005E6306" w:rsidRDefault="005E6306" w:rsidP="005E6306">
      <w:pPr>
        <w:rPr>
          <w:rFonts w:ascii="Times New Roman" w:hAnsi="Times New Roman" w:cs="Times New Roman"/>
          <w:sz w:val="24"/>
          <w:u w:color="000000"/>
        </w:rPr>
      </w:pPr>
      <w:r>
        <w:rPr>
          <w:rFonts w:ascii="Times New Roman" w:hAnsi="Times New Roman" w:cs="Times New Roman"/>
          <w:sz w:val="24"/>
          <w:u w:color="000000"/>
        </w:rPr>
        <w:lastRenderedPageBreak/>
        <w:t xml:space="preserve">Due to closure of schools the tree could not be plated as no one could have taken care of the tress. The committee resolve that the funds for the Environmental activities to be reallocated to construction of the classrooms. </w:t>
      </w:r>
    </w:p>
    <w:p w:rsidR="008259C9" w:rsidRDefault="005E6306" w:rsidP="005E6306">
      <w:pPr>
        <w:rPr>
          <w:rFonts w:ascii="Times New Roman" w:hAnsi="Times New Roman" w:cs="Times New Roman"/>
          <w:sz w:val="24"/>
          <w:u w:color="000000"/>
        </w:rPr>
      </w:pPr>
      <w:r>
        <w:rPr>
          <w:rFonts w:ascii="Times New Roman" w:hAnsi="Times New Roman" w:cs="Times New Roman"/>
          <w:sz w:val="24"/>
          <w:u w:color="000000"/>
        </w:rPr>
        <w:t>B</w:t>
      </w:r>
      <w:r w:rsidR="008259C9">
        <w:rPr>
          <w:rFonts w:ascii="Times New Roman" w:hAnsi="Times New Roman" w:cs="Times New Roman"/>
          <w:sz w:val="24"/>
          <w:u w:color="000000"/>
        </w:rPr>
        <w:t xml:space="preserve">ursary for secondary school Kshs. </w:t>
      </w:r>
      <w:r w:rsidR="00E218E3">
        <w:rPr>
          <w:rFonts w:ascii="Times New Roman" w:hAnsi="Times New Roman" w:cs="Times New Roman"/>
          <w:sz w:val="24"/>
          <w:u w:color="000000"/>
        </w:rPr>
        <w:t>32,500, 000.00.and</w:t>
      </w:r>
      <w:r w:rsidR="008259C9">
        <w:rPr>
          <w:rFonts w:ascii="Times New Roman" w:hAnsi="Times New Roman" w:cs="Times New Roman"/>
          <w:sz w:val="24"/>
          <w:u w:color="000000"/>
        </w:rPr>
        <w:t xml:space="preserve"> Kshs. 14,669,000 was </w:t>
      </w:r>
      <w:r w:rsidR="00374DB7">
        <w:rPr>
          <w:rFonts w:ascii="Times New Roman" w:hAnsi="Times New Roman" w:cs="Times New Roman"/>
          <w:sz w:val="24"/>
          <w:u w:color="000000"/>
        </w:rPr>
        <w:t xml:space="preserve">disbursed </w:t>
      </w:r>
      <w:r w:rsidR="008259C9">
        <w:rPr>
          <w:rFonts w:ascii="Times New Roman" w:hAnsi="Times New Roman" w:cs="Times New Roman"/>
          <w:sz w:val="24"/>
          <w:u w:color="000000"/>
        </w:rPr>
        <w:t>by the clo</w:t>
      </w:r>
      <w:r w:rsidR="00374DB7">
        <w:rPr>
          <w:rFonts w:ascii="Times New Roman" w:hAnsi="Times New Roman" w:cs="Times New Roman"/>
          <w:sz w:val="24"/>
          <w:u w:color="000000"/>
        </w:rPr>
        <w:t xml:space="preserve">se of the financial year. A </w:t>
      </w:r>
      <w:r w:rsidR="008259C9">
        <w:rPr>
          <w:rFonts w:ascii="Times New Roman" w:hAnsi="Times New Roman" w:cs="Times New Roman"/>
          <w:sz w:val="24"/>
          <w:u w:color="000000"/>
        </w:rPr>
        <w:t>bal</w:t>
      </w:r>
      <w:r w:rsidR="00374DB7">
        <w:rPr>
          <w:rFonts w:ascii="Times New Roman" w:hAnsi="Times New Roman" w:cs="Times New Roman"/>
          <w:sz w:val="24"/>
          <w:u w:color="000000"/>
        </w:rPr>
        <w:t xml:space="preserve">ance of Kshs. 17,331,000 not had not been disbursed due to the sudden closure of the school caused by the </w:t>
      </w:r>
      <w:r w:rsidR="00C52F06">
        <w:rPr>
          <w:rFonts w:ascii="Times New Roman" w:hAnsi="Times New Roman" w:cs="Times New Roman"/>
          <w:sz w:val="24"/>
          <w:u w:color="000000"/>
        </w:rPr>
        <w:t>outbreak</w:t>
      </w:r>
      <w:r w:rsidR="00374DB7">
        <w:rPr>
          <w:rFonts w:ascii="Times New Roman" w:hAnsi="Times New Roman" w:cs="Times New Roman"/>
          <w:sz w:val="24"/>
          <w:u w:color="000000"/>
        </w:rPr>
        <w:t xml:space="preserve"> of COVID 19</w:t>
      </w:r>
      <w:r w:rsidR="00A512B2">
        <w:rPr>
          <w:rFonts w:ascii="Times New Roman" w:hAnsi="Times New Roman" w:cs="Times New Roman"/>
          <w:sz w:val="24"/>
          <w:u w:color="000000"/>
        </w:rPr>
        <w:t xml:space="preserve">. </w:t>
      </w:r>
    </w:p>
    <w:p w:rsidR="00D07C2D" w:rsidRDefault="00D07C2D" w:rsidP="005E6306">
      <w:pPr>
        <w:rPr>
          <w:rFonts w:ascii="Times New Roman" w:hAnsi="Times New Roman" w:cs="Times New Roman"/>
          <w:sz w:val="24"/>
          <w:u w:color="000000"/>
        </w:rPr>
      </w:pPr>
    </w:p>
    <w:tbl>
      <w:tblPr>
        <w:tblW w:w="5680" w:type="pct"/>
        <w:tblInd w:w="-720" w:type="dxa"/>
        <w:tblLook w:val="04A0" w:firstRow="1" w:lastRow="0" w:firstColumn="1" w:lastColumn="0" w:noHBand="0" w:noVBand="1"/>
      </w:tblPr>
      <w:tblGrid>
        <w:gridCol w:w="1133"/>
        <w:gridCol w:w="1638"/>
        <w:gridCol w:w="1726"/>
        <w:gridCol w:w="1149"/>
        <w:gridCol w:w="2597"/>
        <w:gridCol w:w="1471"/>
        <w:gridCol w:w="902"/>
      </w:tblGrid>
      <w:tr w:rsidR="00D07C2D" w:rsidRPr="00331356" w:rsidTr="00D07C2D">
        <w:trPr>
          <w:trHeight w:val="645"/>
        </w:trPr>
        <w:tc>
          <w:tcPr>
            <w:tcW w:w="533" w:type="pct"/>
            <w:tcBorders>
              <w:top w:val="single" w:sz="4" w:space="0" w:color="auto"/>
              <w:left w:val="single" w:sz="4" w:space="0" w:color="auto"/>
              <w:bottom w:val="single" w:sz="8" w:space="0" w:color="auto"/>
              <w:right w:val="single" w:sz="4"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Bursary Secondary Schools</w:t>
            </w:r>
          </w:p>
        </w:tc>
        <w:tc>
          <w:tcPr>
            <w:tcW w:w="771" w:type="pct"/>
            <w:tcBorders>
              <w:top w:val="single" w:sz="4" w:space="0" w:color="auto"/>
              <w:left w:val="single" w:sz="4" w:space="0" w:color="auto"/>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4-042-243-2640101-103-2020/2021-001</w:t>
            </w:r>
          </w:p>
        </w:tc>
        <w:tc>
          <w:tcPr>
            <w:tcW w:w="813"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 xml:space="preserve"> 32,435,228.85 </w:t>
            </w:r>
          </w:p>
        </w:tc>
        <w:tc>
          <w:tcPr>
            <w:tcW w:w="541"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 xml:space="preserve"> -   </w:t>
            </w:r>
          </w:p>
        </w:tc>
        <w:tc>
          <w:tcPr>
            <w:tcW w:w="1223"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Payment of bursary to needy student</w:t>
            </w:r>
          </w:p>
        </w:tc>
        <w:tc>
          <w:tcPr>
            <w:tcW w:w="693"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32,435,228.85</w:t>
            </w:r>
          </w:p>
        </w:tc>
        <w:tc>
          <w:tcPr>
            <w:tcW w:w="425"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On-going</w:t>
            </w:r>
          </w:p>
        </w:tc>
      </w:tr>
      <w:tr w:rsidR="00D07C2D" w:rsidRPr="00331356" w:rsidTr="00D07C2D">
        <w:trPr>
          <w:trHeight w:val="645"/>
        </w:trPr>
        <w:tc>
          <w:tcPr>
            <w:tcW w:w="533" w:type="pct"/>
            <w:tcBorders>
              <w:top w:val="single" w:sz="4" w:space="0" w:color="auto"/>
              <w:left w:val="single" w:sz="4" w:space="0" w:color="auto"/>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Bursary Tertiary Schools</w:t>
            </w:r>
          </w:p>
        </w:tc>
        <w:tc>
          <w:tcPr>
            <w:tcW w:w="771"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4-042-243-2640102-103-2020/2021-002</w:t>
            </w:r>
          </w:p>
        </w:tc>
        <w:tc>
          <w:tcPr>
            <w:tcW w:w="813"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15,545,878.91</w:t>
            </w:r>
          </w:p>
        </w:tc>
        <w:tc>
          <w:tcPr>
            <w:tcW w:w="541"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 xml:space="preserve">-   </w:t>
            </w:r>
          </w:p>
        </w:tc>
        <w:tc>
          <w:tcPr>
            <w:tcW w:w="1223"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Payment of bursary to needy students in universities, middle level colleges, driving schools and any other tertiary schools</w:t>
            </w:r>
          </w:p>
        </w:tc>
        <w:tc>
          <w:tcPr>
            <w:tcW w:w="693"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15,545,878.91</w:t>
            </w:r>
          </w:p>
        </w:tc>
        <w:tc>
          <w:tcPr>
            <w:tcW w:w="425" w:type="pct"/>
            <w:tcBorders>
              <w:top w:val="single" w:sz="4" w:space="0" w:color="auto"/>
              <w:left w:val="nil"/>
              <w:bottom w:val="single" w:sz="8" w:space="0" w:color="auto"/>
              <w:right w:val="single" w:sz="8" w:space="0" w:color="auto"/>
            </w:tcBorders>
            <w:shd w:val="clear" w:color="auto" w:fill="auto"/>
          </w:tcPr>
          <w:p w:rsidR="00D07C2D" w:rsidRPr="00331356" w:rsidRDefault="00D07C2D" w:rsidP="003176C5">
            <w:pPr>
              <w:rPr>
                <w:rFonts w:ascii="Footlight MT Light" w:hAnsi="Footlight MT Light"/>
                <w:sz w:val="20"/>
                <w:szCs w:val="20"/>
              </w:rPr>
            </w:pPr>
            <w:r w:rsidRPr="00331356">
              <w:rPr>
                <w:rFonts w:ascii="Footlight MT Light" w:hAnsi="Footlight MT Light"/>
                <w:sz w:val="20"/>
                <w:szCs w:val="20"/>
              </w:rPr>
              <w:t>On-going</w:t>
            </w:r>
          </w:p>
        </w:tc>
      </w:tr>
    </w:tbl>
    <w:p w:rsidR="00D07C2D" w:rsidRPr="00530199" w:rsidRDefault="00D07C2D" w:rsidP="005E6306">
      <w:pPr>
        <w:rPr>
          <w:rFonts w:ascii="Times New Roman" w:hAnsi="Times New Roman" w:cs="Times New Roman"/>
          <w:vanish/>
          <w:sz w:val="24"/>
          <w:u w:color="000000"/>
          <w:specVanish/>
        </w:rPr>
      </w:pPr>
    </w:p>
    <w:p w:rsidR="00A512B2" w:rsidRDefault="00A512B2" w:rsidP="00A512B2">
      <w:pPr>
        <w:rPr>
          <w:rFonts w:ascii="Times New Roman" w:eastAsiaTheme="minorEastAsia" w:hAnsi="Times New Roman" w:cs="Times New Roman"/>
          <w:color w:val="000000"/>
          <w:sz w:val="24"/>
        </w:rPr>
      </w:pPr>
    </w:p>
    <w:p w:rsidR="008259C9" w:rsidRPr="00374DB7" w:rsidRDefault="00374DB7" w:rsidP="00A512B2">
      <w:pPr>
        <w:rPr>
          <w:rFonts w:ascii="Times New Roman" w:eastAsiaTheme="minorEastAsia" w:hAnsi="Times New Roman" w:cs="Times New Roman"/>
          <w:color w:val="000000"/>
          <w:sz w:val="24"/>
        </w:rPr>
      </w:pPr>
      <w:r w:rsidRPr="00374DB7">
        <w:rPr>
          <w:rFonts w:ascii="Times New Roman" w:eastAsiaTheme="minorEastAsia" w:hAnsi="Times New Roman" w:cs="Times New Roman"/>
          <w:color w:val="000000"/>
          <w:sz w:val="24"/>
        </w:rPr>
        <w:t xml:space="preserve">The </w:t>
      </w:r>
      <w:r>
        <w:rPr>
          <w:rFonts w:ascii="Times New Roman" w:eastAsiaTheme="minorEastAsia" w:hAnsi="Times New Roman" w:cs="Times New Roman"/>
          <w:color w:val="000000"/>
          <w:sz w:val="24"/>
        </w:rPr>
        <w:t>committee resolv</w:t>
      </w:r>
      <w:r w:rsidR="00B92F3A">
        <w:rPr>
          <w:rFonts w:ascii="Times New Roman" w:eastAsiaTheme="minorEastAsia" w:hAnsi="Times New Roman" w:cs="Times New Roman"/>
          <w:color w:val="000000"/>
          <w:sz w:val="24"/>
        </w:rPr>
        <w:t>ed that Kshs. 2,550,000.00 from bursary allocation and Kshs. 2,747,000.00 to be reallocated for construction of classrooms for following school</w:t>
      </w:r>
      <w:r w:rsidR="006C2092">
        <w:rPr>
          <w:rFonts w:ascii="Times New Roman" w:eastAsiaTheme="minorEastAsia" w:hAnsi="Times New Roman" w:cs="Times New Roman"/>
          <w:color w:val="000000"/>
          <w:sz w:val="24"/>
        </w:rPr>
        <w:t>.</w:t>
      </w:r>
      <w:r w:rsidR="00B92F3A">
        <w:rPr>
          <w:rFonts w:ascii="Times New Roman" w:eastAsiaTheme="minorEastAsia" w:hAnsi="Times New Roman" w:cs="Times New Roman"/>
          <w:color w:val="000000"/>
          <w:sz w:val="24"/>
        </w:rPr>
        <w:t xml:space="preserve"> </w:t>
      </w:r>
      <w:r w:rsidR="00A512B2">
        <w:rPr>
          <w:rFonts w:ascii="Times New Roman" w:eastAsiaTheme="minorEastAsia" w:hAnsi="Times New Roman" w:cs="Times New Roman"/>
          <w:color w:val="000000"/>
          <w:sz w:val="24"/>
        </w:rPr>
        <w:t xml:space="preserve"> </w:t>
      </w:r>
      <w:r>
        <w:rPr>
          <w:rFonts w:ascii="Times New Roman" w:eastAsiaTheme="minorEastAsia" w:hAnsi="Times New Roman" w:cs="Times New Roman"/>
          <w:color w:val="000000"/>
          <w:sz w:val="24"/>
        </w:rPr>
        <w:t xml:space="preserve"> </w:t>
      </w:r>
    </w:p>
    <w:tbl>
      <w:tblPr>
        <w:tblStyle w:val="TableGrid0"/>
        <w:tblW w:w="10481" w:type="dxa"/>
        <w:tblInd w:w="-5" w:type="dxa"/>
        <w:tblLayout w:type="fixed"/>
        <w:tblLook w:val="04A0" w:firstRow="1" w:lastRow="0" w:firstColumn="1" w:lastColumn="0" w:noHBand="0" w:noVBand="1"/>
      </w:tblPr>
      <w:tblGrid>
        <w:gridCol w:w="1002"/>
        <w:gridCol w:w="4241"/>
        <w:gridCol w:w="2160"/>
        <w:gridCol w:w="3078"/>
      </w:tblGrid>
      <w:tr w:rsidR="00D7349F" w:rsidRPr="00E92464" w:rsidTr="00D7349F">
        <w:trPr>
          <w:trHeight w:val="281"/>
        </w:trPr>
        <w:tc>
          <w:tcPr>
            <w:tcW w:w="1002" w:type="dxa"/>
          </w:tcPr>
          <w:p w:rsidR="00D7349F" w:rsidRPr="00E92464" w:rsidRDefault="00D7349F" w:rsidP="0035374A">
            <w:pPr>
              <w:spacing w:line="276" w:lineRule="auto"/>
              <w:ind w:right="1219"/>
              <w:contextualSpacing/>
              <w:rPr>
                <w:rFonts w:ascii="Times New Roman" w:hAnsi="Times New Roman"/>
                <w:b/>
                <w:color w:val="000000"/>
              </w:rPr>
            </w:pPr>
          </w:p>
        </w:tc>
        <w:tc>
          <w:tcPr>
            <w:tcW w:w="4241" w:type="dxa"/>
          </w:tcPr>
          <w:p w:rsidR="00D7349F" w:rsidRPr="00E92464" w:rsidRDefault="00D7349F" w:rsidP="0035374A">
            <w:pPr>
              <w:spacing w:line="276" w:lineRule="auto"/>
              <w:ind w:right="1219"/>
              <w:contextualSpacing/>
              <w:rPr>
                <w:rFonts w:ascii="Times New Roman" w:hAnsi="Times New Roman"/>
                <w:b/>
                <w:color w:val="000000"/>
              </w:rPr>
            </w:pPr>
            <w:r w:rsidRPr="00E92464">
              <w:rPr>
                <w:rFonts w:ascii="Times New Roman" w:hAnsi="Times New Roman"/>
                <w:b/>
                <w:color w:val="000000"/>
              </w:rPr>
              <w:t>PROJECT NAME</w:t>
            </w:r>
          </w:p>
        </w:tc>
        <w:tc>
          <w:tcPr>
            <w:tcW w:w="2160" w:type="dxa"/>
          </w:tcPr>
          <w:p w:rsidR="00D7349F" w:rsidRPr="00E92464" w:rsidRDefault="00EC2B9C" w:rsidP="00EC2B9C">
            <w:pPr>
              <w:spacing w:line="276" w:lineRule="auto"/>
              <w:ind w:right="702"/>
              <w:contextualSpacing/>
              <w:jc w:val="right"/>
              <w:rPr>
                <w:rFonts w:ascii="Times New Roman" w:hAnsi="Times New Roman"/>
                <w:b/>
                <w:color w:val="000000"/>
              </w:rPr>
            </w:pPr>
            <w:r>
              <w:rPr>
                <w:rFonts w:ascii="Times New Roman" w:hAnsi="Times New Roman"/>
                <w:b/>
                <w:color w:val="000000"/>
              </w:rPr>
              <w:t>ACTIVITY</w:t>
            </w:r>
          </w:p>
        </w:tc>
        <w:tc>
          <w:tcPr>
            <w:tcW w:w="3078" w:type="dxa"/>
          </w:tcPr>
          <w:p w:rsidR="00D7349F" w:rsidRPr="00E92464" w:rsidRDefault="00D7349F" w:rsidP="0035374A">
            <w:pPr>
              <w:spacing w:line="276" w:lineRule="auto"/>
              <w:ind w:right="1219"/>
              <w:contextualSpacing/>
              <w:jc w:val="right"/>
              <w:rPr>
                <w:rFonts w:ascii="Times New Roman" w:hAnsi="Times New Roman"/>
                <w:b/>
                <w:color w:val="000000"/>
              </w:rPr>
            </w:pPr>
            <w:r w:rsidRPr="00E92464">
              <w:rPr>
                <w:rFonts w:ascii="Times New Roman" w:hAnsi="Times New Roman"/>
                <w:b/>
                <w:color w:val="000000"/>
              </w:rPr>
              <w:t>AMOUNT</w:t>
            </w:r>
          </w:p>
        </w:tc>
      </w:tr>
      <w:tr w:rsidR="00D7349F" w:rsidRPr="00E92464" w:rsidTr="00D7349F">
        <w:trPr>
          <w:trHeight w:val="281"/>
        </w:trPr>
        <w:tc>
          <w:tcPr>
            <w:tcW w:w="1002" w:type="dxa"/>
          </w:tcPr>
          <w:p w:rsidR="00D7349F" w:rsidRPr="00E92464" w:rsidRDefault="00D7349F" w:rsidP="008259C9">
            <w:pPr>
              <w:numPr>
                <w:ilvl w:val="0"/>
                <w:numId w:val="2"/>
              </w:numPr>
              <w:spacing w:line="276" w:lineRule="auto"/>
              <w:ind w:right="1219"/>
              <w:contextualSpacing/>
              <w:rPr>
                <w:rFonts w:ascii="Times New Roman" w:hAnsi="Times New Roman"/>
                <w:color w:val="000000"/>
              </w:rPr>
            </w:pPr>
          </w:p>
        </w:tc>
        <w:tc>
          <w:tcPr>
            <w:tcW w:w="4241" w:type="dxa"/>
            <w:tcBorders>
              <w:top w:val="single" w:sz="4" w:space="0" w:color="000000"/>
              <w:left w:val="single" w:sz="4" w:space="0" w:color="000000"/>
              <w:bottom w:val="single" w:sz="4" w:space="0" w:color="000000"/>
              <w:right w:val="single" w:sz="4" w:space="0" w:color="000000"/>
            </w:tcBorders>
          </w:tcPr>
          <w:p w:rsidR="00D7349F" w:rsidRPr="00403EB0" w:rsidRDefault="00D7349F" w:rsidP="0035374A">
            <w:pPr>
              <w:rPr>
                <w:rFonts w:ascii="Times New Roman" w:hAnsi="Times New Roman"/>
                <w:color w:val="000000"/>
                <w:sz w:val="24"/>
                <w:szCs w:val="24"/>
              </w:rPr>
            </w:pPr>
            <w:r w:rsidRPr="00403EB0">
              <w:rPr>
                <w:rFonts w:ascii="Times New Roman" w:hAnsi="Times New Roman"/>
                <w:color w:val="000000"/>
                <w:sz w:val="24"/>
                <w:szCs w:val="24"/>
              </w:rPr>
              <w:t>Kandege Primary School</w:t>
            </w:r>
          </w:p>
        </w:tc>
        <w:tc>
          <w:tcPr>
            <w:tcW w:w="2160" w:type="dxa"/>
            <w:tcBorders>
              <w:top w:val="single" w:sz="4" w:space="0" w:color="000000"/>
              <w:left w:val="single" w:sz="4" w:space="0" w:color="000000"/>
              <w:bottom w:val="single" w:sz="4" w:space="0" w:color="000000"/>
              <w:right w:val="single" w:sz="4" w:space="0" w:color="000000"/>
            </w:tcBorders>
          </w:tcPr>
          <w:p w:rsidR="00D7349F" w:rsidRPr="00403EB0" w:rsidRDefault="00D7349F" w:rsidP="0035374A">
            <w:pPr>
              <w:ind w:right="61"/>
              <w:rPr>
                <w:rFonts w:ascii="Times New Roman" w:hAnsi="Times New Roman"/>
                <w:color w:val="000000"/>
                <w:sz w:val="24"/>
                <w:szCs w:val="24"/>
              </w:rPr>
            </w:pPr>
            <w:r>
              <w:rPr>
                <w:rFonts w:ascii="Times New Roman" w:hAnsi="Times New Roman"/>
                <w:color w:val="000000"/>
                <w:sz w:val="24"/>
                <w:szCs w:val="24"/>
              </w:rPr>
              <w:t xml:space="preserve">Construction of two classroom to completion </w:t>
            </w:r>
          </w:p>
        </w:tc>
        <w:tc>
          <w:tcPr>
            <w:tcW w:w="3078" w:type="dxa"/>
            <w:tcBorders>
              <w:top w:val="single" w:sz="4" w:space="0" w:color="000000"/>
              <w:left w:val="single" w:sz="4" w:space="0" w:color="000000"/>
              <w:bottom w:val="single" w:sz="4" w:space="0" w:color="000000"/>
              <w:right w:val="single" w:sz="4" w:space="0" w:color="000000"/>
            </w:tcBorders>
          </w:tcPr>
          <w:p w:rsidR="00D7349F" w:rsidRPr="00403EB0" w:rsidRDefault="00D7349F" w:rsidP="0035374A">
            <w:pPr>
              <w:ind w:right="61"/>
              <w:rPr>
                <w:rFonts w:ascii="Times New Roman" w:hAnsi="Times New Roman"/>
                <w:color w:val="000000"/>
                <w:sz w:val="24"/>
                <w:szCs w:val="24"/>
              </w:rPr>
            </w:pPr>
            <w:r w:rsidRPr="00403EB0">
              <w:rPr>
                <w:rFonts w:ascii="Times New Roman" w:hAnsi="Times New Roman"/>
                <w:color w:val="000000"/>
                <w:sz w:val="24"/>
                <w:szCs w:val="24"/>
              </w:rPr>
              <w:t xml:space="preserve">1,650,000.00 </w:t>
            </w:r>
          </w:p>
        </w:tc>
      </w:tr>
      <w:tr w:rsidR="00D7349F" w:rsidRPr="00E92464" w:rsidTr="00D7349F">
        <w:trPr>
          <w:trHeight w:val="281"/>
        </w:trPr>
        <w:tc>
          <w:tcPr>
            <w:tcW w:w="1002" w:type="dxa"/>
          </w:tcPr>
          <w:p w:rsidR="00D7349F" w:rsidRPr="00E92464" w:rsidRDefault="00D7349F" w:rsidP="008259C9">
            <w:pPr>
              <w:numPr>
                <w:ilvl w:val="0"/>
                <w:numId w:val="2"/>
              </w:numPr>
              <w:spacing w:line="276" w:lineRule="auto"/>
              <w:ind w:right="1219"/>
              <w:contextualSpacing/>
              <w:jc w:val="both"/>
              <w:rPr>
                <w:rFonts w:ascii="Times New Roman" w:hAnsi="Times New Roman"/>
                <w:color w:val="000000"/>
              </w:rPr>
            </w:pPr>
          </w:p>
        </w:tc>
        <w:tc>
          <w:tcPr>
            <w:tcW w:w="4241" w:type="dxa"/>
            <w:tcBorders>
              <w:top w:val="single" w:sz="4" w:space="0" w:color="000000"/>
              <w:left w:val="single" w:sz="4" w:space="0" w:color="000000"/>
              <w:bottom w:val="single" w:sz="4" w:space="0" w:color="000000"/>
              <w:right w:val="single" w:sz="4" w:space="0" w:color="000000"/>
            </w:tcBorders>
          </w:tcPr>
          <w:p w:rsidR="00D7349F" w:rsidRPr="00403EB0" w:rsidRDefault="00D7349F" w:rsidP="0035374A">
            <w:pPr>
              <w:rPr>
                <w:rFonts w:ascii="Times New Roman" w:hAnsi="Times New Roman"/>
                <w:color w:val="000000"/>
                <w:sz w:val="24"/>
                <w:szCs w:val="24"/>
              </w:rPr>
            </w:pPr>
            <w:r w:rsidRPr="00403EB0">
              <w:rPr>
                <w:rFonts w:ascii="Times New Roman" w:hAnsi="Times New Roman"/>
                <w:color w:val="000000"/>
                <w:sz w:val="24"/>
                <w:szCs w:val="24"/>
              </w:rPr>
              <w:t>Thurbie Primary School</w:t>
            </w:r>
          </w:p>
        </w:tc>
        <w:tc>
          <w:tcPr>
            <w:tcW w:w="2160" w:type="dxa"/>
            <w:tcBorders>
              <w:top w:val="single" w:sz="4" w:space="0" w:color="000000"/>
              <w:left w:val="single" w:sz="4" w:space="0" w:color="000000"/>
              <w:bottom w:val="single" w:sz="4" w:space="0" w:color="000000"/>
              <w:right w:val="single" w:sz="4" w:space="0" w:color="000000"/>
            </w:tcBorders>
          </w:tcPr>
          <w:p w:rsidR="00D7349F" w:rsidRPr="00403EB0" w:rsidRDefault="00D7349F" w:rsidP="003176C5">
            <w:pPr>
              <w:ind w:right="61"/>
              <w:rPr>
                <w:rFonts w:ascii="Times New Roman" w:hAnsi="Times New Roman"/>
                <w:color w:val="000000"/>
                <w:sz w:val="24"/>
                <w:szCs w:val="24"/>
              </w:rPr>
            </w:pPr>
            <w:r>
              <w:rPr>
                <w:rFonts w:ascii="Times New Roman" w:hAnsi="Times New Roman"/>
                <w:color w:val="000000"/>
                <w:sz w:val="24"/>
                <w:szCs w:val="24"/>
              </w:rPr>
              <w:t xml:space="preserve">Construction of two classroom to completion </w:t>
            </w:r>
          </w:p>
        </w:tc>
        <w:tc>
          <w:tcPr>
            <w:tcW w:w="3078" w:type="dxa"/>
            <w:tcBorders>
              <w:top w:val="single" w:sz="4" w:space="0" w:color="000000"/>
              <w:left w:val="single" w:sz="4" w:space="0" w:color="000000"/>
              <w:bottom w:val="single" w:sz="4" w:space="0" w:color="000000"/>
              <w:right w:val="single" w:sz="4" w:space="0" w:color="000000"/>
            </w:tcBorders>
          </w:tcPr>
          <w:p w:rsidR="00D7349F" w:rsidRPr="00403EB0" w:rsidRDefault="00D7349F" w:rsidP="0035374A">
            <w:pPr>
              <w:ind w:right="61"/>
              <w:rPr>
                <w:rFonts w:ascii="Times New Roman" w:hAnsi="Times New Roman"/>
                <w:color w:val="000000"/>
                <w:sz w:val="24"/>
                <w:szCs w:val="24"/>
              </w:rPr>
            </w:pPr>
            <w:r w:rsidRPr="00403EB0">
              <w:rPr>
                <w:rFonts w:ascii="Times New Roman" w:hAnsi="Times New Roman"/>
                <w:color w:val="000000"/>
                <w:sz w:val="24"/>
                <w:szCs w:val="24"/>
              </w:rPr>
              <w:t>1,650,000.00</w:t>
            </w:r>
          </w:p>
        </w:tc>
      </w:tr>
      <w:tr w:rsidR="00D7349F" w:rsidRPr="00E92464" w:rsidTr="00D7349F">
        <w:trPr>
          <w:trHeight w:val="281"/>
        </w:trPr>
        <w:tc>
          <w:tcPr>
            <w:tcW w:w="1002" w:type="dxa"/>
          </w:tcPr>
          <w:p w:rsidR="00D7349F" w:rsidRPr="00E92464" w:rsidRDefault="00D7349F" w:rsidP="008259C9">
            <w:pPr>
              <w:numPr>
                <w:ilvl w:val="0"/>
                <w:numId w:val="2"/>
              </w:numPr>
              <w:spacing w:line="276" w:lineRule="auto"/>
              <w:ind w:right="1219"/>
              <w:contextualSpacing/>
              <w:rPr>
                <w:rFonts w:ascii="Times New Roman" w:hAnsi="Times New Roman"/>
                <w:color w:val="000000"/>
              </w:rPr>
            </w:pPr>
          </w:p>
        </w:tc>
        <w:tc>
          <w:tcPr>
            <w:tcW w:w="4241" w:type="dxa"/>
            <w:tcBorders>
              <w:top w:val="single" w:sz="4" w:space="0" w:color="000000"/>
              <w:left w:val="single" w:sz="4" w:space="0" w:color="000000"/>
              <w:bottom w:val="single" w:sz="4" w:space="0" w:color="000000"/>
              <w:right w:val="single" w:sz="4" w:space="0" w:color="000000"/>
            </w:tcBorders>
          </w:tcPr>
          <w:p w:rsidR="00D7349F" w:rsidRPr="00403EB0" w:rsidRDefault="00D7349F" w:rsidP="0035374A">
            <w:pPr>
              <w:rPr>
                <w:rFonts w:ascii="Times New Roman" w:hAnsi="Times New Roman"/>
                <w:color w:val="000000"/>
                <w:sz w:val="24"/>
                <w:szCs w:val="24"/>
              </w:rPr>
            </w:pPr>
            <w:r w:rsidRPr="00403EB0">
              <w:rPr>
                <w:rFonts w:ascii="Times New Roman" w:hAnsi="Times New Roman"/>
                <w:color w:val="000000"/>
                <w:sz w:val="24"/>
                <w:szCs w:val="24"/>
              </w:rPr>
              <w:t>Ngeny School for the Hearing Impaired Primary</w:t>
            </w:r>
          </w:p>
        </w:tc>
        <w:tc>
          <w:tcPr>
            <w:tcW w:w="2160" w:type="dxa"/>
            <w:tcBorders>
              <w:top w:val="single" w:sz="4" w:space="0" w:color="000000"/>
              <w:left w:val="single" w:sz="4" w:space="0" w:color="000000"/>
              <w:bottom w:val="single" w:sz="4" w:space="0" w:color="000000"/>
              <w:right w:val="single" w:sz="4" w:space="0" w:color="000000"/>
            </w:tcBorders>
          </w:tcPr>
          <w:p w:rsidR="00D7349F" w:rsidRPr="00403EB0" w:rsidRDefault="00D7349F" w:rsidP="003176C5">
            <w:pPr>
              <w:ind w:right="61"/>
              <w:rPr>
                <w:rFonts w:ascii="Times New Roman" w:hAnsi="Times New Roman"/>
                <w:color w:val="000000"/>
                <w:sz w:val="24"/>
                <w:szCs w:val="24"/>
              </w:rPr>
            </w:pPr>
            <w:r>
              <w:rPr>
                <w:rFonts w:ascii="Times New Roman" w:hAnsi="Times New Roman"/>
                <w:color w:val="000000"/>
                <w:sz w:val="24"/>
                <w:szCs w:val="24"/>
              </w:rPr>
              <w:t xml:space="preserve">Construction of two classroom to completion </w:t>
            </w:r>
          </w:p>
        </w:tc>
        <w:tc>
          <w:tcPr>
            <w:tcW w:w="3078" w:type="dxa"/>
            <w:tcBorders>
              <w:top w:val="single" w:sz="4" w:space="0" w:color="000000"/>
              <w:left w:val="single" w:sz="4" w:space="0" w:color="000000"/>
              <w:bottom w:val="single" w:sz="4" w:space="0" w:color="000000"/>
              <w:right w:val="single" w:sz="4" w:space="0" w:color="000000"/>
            </w:tcBorders>
          </w:tcPr>
          <w:p w:rsidR="00D7349F" w:rsidRPr="00403EB0" w:rsidRDefault="00D7349F" w:rsidP="0035374A">
            <w:pPr>
              <w:ind w:right="61"/>
              <w:rPr>
                <w:rFonts w:ascii="Times New Roman" w:hAnsi="Times New Roman"/>
                <w:color w:val="000000"/>
                <w:sz w:val="24"/>
                <w:szCs w:val="24"/>
              </w:rPr>
            </w:pPr>
            <w:r w:rsidRPr="00403EB0">
              <w:rPr>
                <w:rFonts w:ascii="Times New Roman" w:hAnsi="Times New Roman"/>
                <w:color w:val="000000"/>
                <w:sz w:val="24"/>
                <w:szCs w:val="24"/>
              </w:rPr>
              <w:t>1,650,000.00</w:t>
            </w:r>
          </w:p>
        </w:tc>
      </w:tr>
      <w:tr w:rsidR="00D7349F" w:rsidRPr="00E92464" w:rsidTr="00D7349F">
        <w:trPr>
          <w:trHeight w:val="328"/>
        </w:trPr>
        <w:tc>
          <w:tcPr>
            <w:tcW w:w="1002" w:type="dxa"/>
          </w:tcPr>
          <w:p w:rsidR="00D7349F" w:rsidRPr="00E92464" w:rsidRDefault="00D7349F" w:rsidP="008259C9">
            <w:pPr>
              <w:numPr>
                <w:ilvl w:val="0"/>
                <w:numId w:val="2"/>
              </w:numPr>
              <w:spacing w:line="276" w:lineRule="auto"/>
              <w:ind w:right="1219"/>
              <w:contextualSpacing/>
              <w:rPr>
                <w:rFonts w:ascii="Times New Roman" w:hAnsi="Times New Roman"/>
                <w:color w:val="000000"/>
              </w:rPr>
            </w:pPr>
          </w:p>
        </w:tc>
        <w:tc>
          <w:tcPr>
            <w:tcW w:w="4241" w:type="dxa"/>
            <w:tcBorders>
              <w:top w:val="single" w:sz="4" w:space="0" w:color="000000"/>
              <w:left w:val="single" w:sz="4" w:space="0" w:color="000000"/>
              <w:bottom w:val="single" w:sz="4" w:space="0" w:color="000000"/>
              <w:right w:val="single" w:sz="4" w:space="0" w:color="000000"/>
            </w:tcBorders>
          </w:tcPr>
          <w:p w:rsidR="00D7349F" w:rsidRPr="00403EB0" w:rsidRDefault="00D7349F" w:rsidP="0035374A">
            <w:pPr>
              <w:rPr>
                <w:rFonts w:ascii="Times New Roman" w:hAnsi="Times New Roman"/>
                <w:color w:val="000000"/>
                <w:sz w:val="24"/>
                <w:szCs w:val="24"/>
              </w:rPr>
            </w:pPr>
            <w:r w:rsidRPr="00403EB0">
              <w:rPr>
                <w:rFonts w:ascii="Times New Roman" w:hAnsi="Times New Roman"/>
                <w:color w:val="000000"/>
                <w:sz w:val="24"/>
                <w:szCs w:val="24"/>
              </w:rPr>
              <w:t>Nyatao primary school</w:t>
            </w:r>
          </w:p>
        </w:tc>
        <w:tc>
          <w:tcPr>
            <w:tcW w:w="2160" w:type="dxa"/>
            <w:tcBorders>
              <w:top w:val="single" w:sz="4" w:space="0" w:color="000000"/>
              <w:left w:val="single" w:sz="4" w:space="0" w:color="000000"/>
              <w:bottom w:val="single" w:sz="4" w:space="0" w:color="000000"/>
              <w:right w:val="single" w:sz="4" w:space="0" w:color="000000"/>
            </w:tcBorders>
          </w:tcPr>
          <w:p w:rsidR="00D7349F" w:rsidRPr="00853751" w:rsidRDefault="00D7349F" w:rsidP="00D7349F">
            <w:pPr>
              <w:rPr>
                <w:rFonts w:ascii="Footlight MT Light" w:hAnsi="Footlight MT Light" w:cs="Calibri"/>
                <w:color w:val="000000"/>
                <w:szCs w:val="24"/>
              </w:rPr>
            </w:pPr>
            <w:r>
              <w:rPr>
                <w:rFonts w:ascii="Footlight MT" w:hAnsi="Footlight MT" w:cs="Footlight MT"/>
                <w:color w:val="000000"/>
              </w:rPr>
              <w:t xml:space="preserve">Completion of Three (3NO) of classrooms </w:t>
            </w:r>
            <w:r w:rsidRPr="00853751">
              <w:rPr>
                <w:rFonts w:ascii="Footlight MT" w:hAnsi="Footlight MT" w:cs="Footlight MT"/>
                <w:color w:val="000000"/>
                <w:szCs w:val="24"/>
              </w:rPr>
              <w:t>(I</w:t>
            </w:r>
            <w:r w:rsidRPr="00853751">
              <w:rPr>
                <w:rFonts w:ascii="Footlight MT Light" w:hAnsi="Footlight MT Light" w:cs="Calibri"/>
                <w:color w:val="000000"/>
                <w:szCs w:val="24"/>
              </w:rPr>
              <w:t>nternal Finishing - (internal flooring, wallin</w:t>
            </w:r>
            <w:r>
              <w:rPr>
                <w:rFonts w:ascii="Footlight MT Light" w:hAnsi="Footlight MT Light" w:cs="Calibri"/>
                <w:color w:val="000000"/>
                <w:szCs w:val="24"/>
              </w:rPr>
              <w:t>g,</w:t>
            </w:r>
            <w:r w:rsidRPr="00853751">
              <w:rPr>
                <w:rFonts w:ascii="Footlight MT Light" w:hAnsi="Footlight MT Light" w:cs="Calibri"/>
                <w:color w:val="000000"/>
                <w:szCs w:val="24"/>
              </w:rPr>
              <w:t xml:space="preserve"> internal plaster, painting. External finishing - (verandah finishing, for</w:t>
            </w:r>
            <w:r>
              <w:rPr>
                <w:rFonts w:ascii="Footlight MT Light" w:hAnsi="Footlight MT Light" w:cs="Calibri"/>
                <w:color w:val="000000"/>
                <w:szCs w:val="24"/>
              </w:rPr>
              <w:t xml:space="preserve"> ventilation, external walling and plastering</w:t>
            </w:r>
            <w:r w:rsidRPr="00853751">
              <w:rPr>
                <w:rFonts w:ascii="Footlight MT Light" w:hAnsi="Footlight MT Light" w:cs="Calibri"/>
                <w:color w:val="000000"/>
                <w:szCs w:val="24"/>
              </w:rPr>
              <w:t>)</w:t>
            </w:r>
          </w:p>
          <w:p w:rsidR="00D7349F" w:rsidRDefault="00D7349F" w:rsidP="0035374A">
            <w:pPr>
              <w:ind w:right="61"/>
              <w:rPr>
                <w:rFonts w:ascii="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Pr>
          <w:p w:rsidR="00D7349F" w:rsidRPr="00403EB0" w:rsidRDefault="00D7349F" w:rsidP="0035374A">
            <w:pPr>
              <w:ind w:right="61"/>
              <w:rPr>
                <w:rFonts w:ascii="Times New Roman" w:hAnsi="Times New Roman"/>
                <w:color w:val="000000"/>
                <w:sz w:val="24"/>
                <w:szCs w:val="24"/>
              </w:rPr>
            </w:pPr>
            <w:r>
              <w:rPr>
                <w:rFonts w:ascii="Times New Roman" w:hAnsi="Times New Roman"/>
                <w:color w:val="000000"/>
                <w:sz w:val="24"/>
                <w:szCs w:val="24"/>
              </w:rPr>
              <w:t xml:space="preserve">   </w:t>
            </w:r>
            <w:r w:rsidRPr="00403EB0">
              <w:rPr>
                <w:rFonts w:ascii="Times New Roman" w:hAnsi="Times New Roman"/>
                <w:color w:val="000000"/>
                <w:sz w:val="24"/>
                <w:szCs w:val="24"/>
              </w:rPr>
              <w:t>347,000.00</w:t>
            </w:r>
          </w:p>
        </w:tc>
      </w:tr>
      <w:tr w:rsidR="00D7349F" w:rsidRPr="007962D8" w:rsidTr="00D7349F">
        <w:trPr>
          <w:trHeight w:val="311"/>
        </w:trPr>
        <w:tc>
          <w:tcPr>
            <w:tcW w:w="1002" w:type="dxa"/>
            <w:tcBorders>
              <w:right w:val="nil"/>
            </w:tcBorders>
          </w:tcPr>
          <w:p w:rsidR="00D7349F" w:rsidRPr="007962D8" w:rsidRDefault="00D7349F" w:rsidP="0035374A">
            <w:pPr>
              <w:spacing w:line="276" w:lineRule="auto"/>
              <w:ind w:right="1219"/>
              <w:contextualSpacing/>
              <w:rPr>
                <w:rFonts w:ascii="Times New Roman" w:hAnsi="Times New Roman"/>
                <w:b/>
                <w:color w:val="000000"/>
                <w:highlight w:val="yellow"/>
              </w:rPr>
            </w:pPr>
          </w:p>
        </w:tc>
        <w:tc>
          <w:tcPr>
            <w:tcW w:w="4241" w:type="dxa"/>
            <w:tcBorders>
              <w:left w:val="nil"/>
            </w:tcBorders>
          </w:tcPr>
          <w:p w:rsidR="00D7349F" w:rsidRPr="00403EB0" w:rsidRDefault="00D7349F" w:rsidP="0035374A">
            <w:pPr>
              <w:spacing w:line="276" w:lineRule="auto"/>
              <w:ind w:right="1219"/>
              <w:contextualSpacing/>
              <w:rPr>
                <w:rFonts w:ascii="Times New Roman" w:hAnsi="Times New Roman"/>
                <w:b/>
                <w:color w:val="000000"/>
                <w:sz w:val="24"/>
                <w:szCs w:val="24"/>
              </w:rPr>
            </w:pPr>
            <w:r w:rsidRPr="00403EB0">
              <w:rPr>
                <w:rFonts w:ascii="Times New Roman" w:hAnsi="Times New Roman"/>
                <w:b/>
                <w:color w:val="000000"/>
                <w:sz w:val="24"/>
                <w:szCs w:val="24"/>
              </w:rPr>
              <w:t xml:space="preserve">TOTAL </w:t>
            </w:r>
          </w:p>
        </w:tc>
        <w:tc>
          <w:tcPr>
            <w:tcW w:w="2160" w:type="dxa"/>
          </w:tcPr>
          <w:p w:rsidR="00D7349F" w:rsidRDefault="00D7349F" w:rsidP="0035374A">
            <w:pPr>
              <w:spacing w:line="276" w:lineRule="auto"/>
              <w:ind w:right="1219"/>
              <w:contextualSpacing/>
              <w:rPr>
                <w:rFonts w:ascii="Times New Roman" w:hAnsi="Times New Roman"/>
                <w:b/>
                <w:color w:val="000000"/>
                <w:sz w:val="24"/>
                <w:szCs w:val="24"/>
              </w:rPr>
            </w:pPr>
          </w:p>
        </w:tc>
        <w:tc>
          <w:tcPr>
            <w:tcW w:w="3078" w:type="dxa"/>
          </w:tcPr>
          <w:p w:rsidR="00D7349F" w:rsidRPr="00403EB0" w:rsidRDefault="00D7349F" w:rsidP="0035374A">
            <w:pPr>
              <w:spacing w:line="276" w:lineRule="auto"/>
              <w:ind w:right="1219"/>
              <w:contextualSpacing/>
              <w:rPr>
                <w:rFonts w:ascii="Times New Roman" w:hAnsi="Times New Roman"/>
                <w:b/>
                <w:color w:val="000000"/>
                <w:sz w:val="24"/>
                <w:szCs w:val="24"/>
              </w:rPr>
            </w:pPr>
            <w:r>
              <w:rPr>
                <w:rFonts w:ascii="Times New Roman" w:hAnsi="Times New Roman"/>
                <w:b/>
                <w:color w:val="000000"/>
                <w:sz w:val="24"/>
                <w:szCs w:val="24"/>
              </w:rPr>
              <w:t xml:space="preserve"> </w:t>
            </w:r>
            <w:r w:rsidRPr="00403EB0">
              <w:rPr>
                <w:rFonts w:ascii="Times New Roman" w:hAnsi="Times New Roman"/>
                <w:b/>
                <w:color w:val="000000"/>
                <w:sz w:val="24"/>
                <w:szCs w:val="24"/>
              </w:rPr>
              <w:t>5,297,000.00</w:t>
            </w:r>
          </w:p>
        </w:tc>
      </w:tr>
    </w:tbl>
    <w:p w:rsidR="008259C9" w:rsidRPr="007962D8" w:rsidRDefault="008259C9" w:rsidP="008259C9">
      <w:pPr>
        <w:spacing w:after="189" w:line="276" w:lineRule="auto"/>
        <w:ind w:right="1219"/>
        <w:contextualSpacing/>
        <w:rPr>
          <w:rFonts w:ascii="Times New Roman" w:eastAsiaTheme="minorEastAsia" w:hAnsi="Times New Roman" w:cs="Times New Roman"/>
          <w:color w:val="000000"/>
          <w:sz w:val="24"/>
          <w:highlight w:val="yellow"/>
        </w:rPr>
      </w:pPr>
    </w:p>
    <w:p w:rsidR="008259C9" w:rsidRDefault="00A9189F" w:rsidP="008259C9">
      <w:pPr>
        <w:spacing w:after="189" w:line="276" w:lineRule="auto"/>
        <w:ind w:right="-9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 xml:space="preserve">Members </w:t>
      </w:r>
      <w:r w:rsidR="008259C9" w:rsidRPr="00644FA5">
        <w:rPr>
          <w:rFonts w:ascii="Times New Roman" w:eastAsiaTheme="minorEastAsia" w:hAnsi="Times New Roman" w:cs="Times New Roman"/>
          <w:color w:val="000000"/>
          <w:sz w:val="24"/>
        </w:rPr>
        <w:t xml:space="preserve">advised that the fund account manager to take the resolutions and complete the remaining process of seeking approval and even obtaining bill of quantities from the works ministry.  </w:t>
      </w:r>
    </w:p>
    <w:p w:rsidR="008259C9" w:rsidRPr="00610507" w:rsidRDefault="008259C9" w:rsidP="008259C9">
      <w:pPr>
        <w:spacing w:after="189" w:line="276" w:lineRule="auto"/>
        <w:ind w:right="-90"/>
        <w:rPr>
          <w:rFonts w:ascii="Times New Roman" w:eastAsiaTheme="minorEastAsia" w:hAnsi="Times New Roman" w:cs="Times New Roman"/>
          <w:b/>
          <w:color w:val="000000"/>
          <w:sz w:val="24"/>
          <w:u w:val="single"/>
        </w:rPr>
      </w:pPr>
      <w:r w:rsidRPr="00644FA5">
        <w:rPr>
          <w:rFonts w:ascii="Times New Roman" w:eastAsiaTheme="minorEastAsia" w:hAnsi="Times New Roman" w:cs="Times New Roman"/>
          <w:b/>
          <w:color w:val="000000"/>
          <w:sz w:val="24"/>
          <w:u w:val="single"/>
        </w:rPr>
        <w:lastRenderedPageBreak/>
        <w:t>MIN</w:t>
      </w:r>
      <w:r>
        <w:rPr>
          <w:rFonts w:ascii="Times New Roman" w:eastAsiaTheme="minorEastAsia" w:hAnsi="Times New Roman" w:cs="Times New Roman"/>
          <w:b/>
          <w:color w:val="000000"/>
          <w:sz w:val="24"/>
          <w:u w:val="single"/>
        </w:rPr>
        <w:t xml:space="preserve"> 4. </w:t>
      </w:r>
      <w:r w:rsidR="00126845">
        <w:rPr>
          <w:rFonts w:ascii="Times New Roman" w:eastAsiaTheme="minorEastAsia" w:hAnsi="Times New Roman" w:cs="Times New Roman"/>
          <w:b/>
          <w:color w:val="000000"/>
          <w:sz w:val="24"/>
          <w:u w:val="single"/>
        </w:rPr>
        <w:t>MHN/NGCDF/02/09</w:t>
      </w:r>
      <w:r>
        <w:rPr>
          <w:rFonts w:ascii="Times New Roman" w:eastAsiaTheme="minorEastAsia" w:hAnsi="Times New Roman" w:cs="Times New Roman"/>
          <w:b/>
          <w:color w:val="000000"/>
          <w:sz w:val="24"/>
          <w:u w:val="single"/>
        </w:rPr>
        <w:t>/2020 – PROJECT PROPOSAL FOR THE FINANCIAL YEAR 2020/2021.</w:t>
      </w:r>
    </w:p>
    <w:p w:rsidR="008259C9" w:rsidRDefault="008259C9" w:rsidP="008259C9">
      <w:pPr>
        <w:spacing w:after="189" w:line="276" w:lineRule="auto"/>
        <w:ind w:right="-9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The chairperson reminded members that the constituency was late with the project proposal for the financial year 2020/2021. The chairperson informed members that the total allocation for the financial year 2020/2021 is Kshs. 137,088,879.31. He handed over to the Fund Account Manager to make further clarification on the allocation to the members.</w:t>
      </w:r>
    </w:p>
    <w:p w:rsidR="008259C9" w:rsidRDefault="008259C9" w:rsidP="008259C9">
      <w:pPr>
        <w:spacing w:after="189" w:line="276" w:lineRule="auto"/>
        <w:ind w:right="-9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Fund Account Manager served every member with a copy of the Board circulation concerning submission of constituency project proposal for the financial year 2020/2021. He further gave the summary of the allocation as follows;</w:t>
      </w:r>
    </w:p>
    <w:p w:rsidR="00D07C2D" w:rsidRDefault="00D07C2D" w:rsidP="008259C9">
      <w:pPr>
        <w:spacing w:after="189" w:line="276" w:lineRule="auto"/>
        <w:ind w:right="-90"/>
        <w:rPr>
          <w:rFonts w:ascii="Times New Roman" w:eastAsiaTheme="minorEastAsia" w:hAnsi="Times New Roman" w:cs="Times New Roman"/>
          <w:color w:val="000000"/>
          <w:sz w:val="24"/>
        </w:rPr>
      </w:pPr>
    </w:p>
    <w:tbl>
      <w:tblPr>
        <w:tblStyle w:val="TableGrid0"/>
        <w:tblW w:w="0" w:type="auto"/>
        <w:tblLook w:val="04A0" w:firstRow="1" w:lastRow="0" w:firstColumn="1" w:lastColumn="0" w:noHBand="0" w:noVBand="1"/>
      </w:tblPr>
      <w:tblGrid>
        <w:gridCol w:w="763"/>
        <w:gridCol w:w="2922"/>
        <w:gridCol w:w="3025"/>
        <w:gridCol w:w="2640"/>
      </w:tblGrid>
      <w:tr w:rsidR="008259C9" w:rsidTr="001C050A">
        <w:tc>
          <w:tcPr>
            <w:tcW w:w="763"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S/NO</w:t>
            </w:r>
          </w:p>
        </w:tc>
        <w:tc>
          <w:tcPr>
            <w:tcW w:w="2922"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 xml:space="preserve">VOTE </w:t>
            </w:r>
          </w:p>
        </w:tc>
        <w:tc>
          <w:tcPr>
            <w:tcW w:w="3025"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 xml:space="preserve">Percentage allocated </w:t>
            </w:r>
          </w:p>
        </w:tc>
        <w:tc>
          <w:tcPr>
            <w:tcW w:w="2640"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 xml:space="preserve">Amount </w:t>
            </w:r>
          </w:p>
        </w:tc>
      </w:tr>
      <w:tr w:rsidR="008259C9" w:rsidTr="001C050A">
        <w:tc>
          <w:tcPr>
            <w:tcW w:w="763"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1</w:t>
            </w:r>
          </w:p>
        </w:tc>
        <w:tc>
          <w:tcPr>
            <w:tcW w:w="2922"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 xml:space="preserve">Administration </w:t>
            </w:r>
          </w:p>
        </w:tc>
        <w:tc>
          <w:tcPr>
            <w:tcW w:w="3025"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6%</w:t>
            </w:r>
          </w:p>
        </w:tc>
        <w:tc>
          <w:tcPr>
            <w:tcW w:w="2640" w:type="dxa"/>
          </w:tcPr>
          <w:p w:rsidR="008259C9" w:rsidRDefault="008259C9" w:rsidP="0035374A">
            <w:pPr>
              <w:spacing w:line="276" w:lineRule="auto"/>
              <w:ind w:right="-90"/>
              <w:jc w:val="right"/>
              <w:rPr>
                <w:rFonts w:ascii="Times New Roman" w:hAnsi="Times New Roman"/>
                <w:color w:val="000000"/>
                <w:sz w:val="24"/>
              </w:rPr>
            </w:pPr>
            <w:r>
              <w:rPr>
                <w:rFonts w:ascii="Times New Roman" w:hAnsi="Times New Roman"/>
                <w:color w:val="000000"/>
                <w:sz w:val="24"/>
              </w:rPr>
              <w:t>8,225,332.76</w:t>
            </w:r>
          </w:p>
        </w:tc>
      </w:tr>
      <w:tr w:rsidR="008259C9" w:rsidTr="001C050A">
        <w:tc>
          <w:tcPr>
            <w:tcW w:w="763"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2</w:t>
            </w:r>
          </w:p>
        </w:tc>
        <w:tc>
          <w:tcPr>
            <w:tcW w:w="2922"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 xml:space="preserve">Emergency reserve </w:t>
            </w:r>
          </w:p>
        </w:tc>
        <w:tc>
          <w:tcPr>
            <w:tcW w:w="3025"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5%</w:t>
            </w:r>
          </w:p>
        </w:tc>
        <w:tc>
          <w:tcPr>
            <w:tcW w:w="2640" w:type="dxa"/>
          </w:tcPr>
          <w:p w:rsidR="008259C9" w:rsidRDefault="008259C9" w:rsidP="0035374A">
            <w:pPr>
              <w:spacing w:line="276" w:lineRule="auto"/>
              <w:ind w:right="-90"/>
              <w:jc w:val="right"/>
              <w:rPr>
                <w:rFonts w:ascii="Times New Roman" w:hAnsi="Times New Roman"/>
                <w:color w:val="000000"/>
                <w:sz w:val="24"/>
              </w:rPr>
            </w:pPr>
            <w:r>
              <w:rPr>
                <w:rFonts w:ascii="Times New Roman" w:hAnsi="Times New Roman"/>
                <w:color w:val="000000"/>
                <w:sz w:val="24"/>
              </w:rPr>
              <w:t>7,192,206.90</w:t>
            </w:r>
          </w:p>
        </w:tc>
      </w:tr>
      <w:tr w:rsidR="008259C9" w:rsidTr="001C050A">
        <w:tc>
          <w:tcPr>
            <w:tcW w:w="763"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3</w:t>
            </w:r>
          </w:p>
        </w:tc>
        <w:tc>
          <w:tcPr>
            <w:tcW w:w="2922"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 xml:space="preserve">Sports activities </w:t>
            </w:r>
          </w:p>
        </w:tc>
        <w:tc>
          <w:tcPr>
            <w:tcW w:w="3025"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2%</w:t>
            </w:r>
          </w:p>
        </w:tc>
        <w:tc>
          <w:tcPr>
            <w:tcW w:w="2640" w:type="dxa"/>
          </w:tcPr>
          <w:p w:rsidR="008259C9" w:rsidRDefault="008259C9" w:rsidP="0035374A">
            <w:pPr>
              <w:spacing w:line="276" w:lineRule="auto"/>
              <w:ind w:right="-90"/>
              <w:jc w:val="right"/>
              <w:rPr>
                <w:rFonts w:ascii="Times New Roman" w:hAnsi="Times New Roman"/>
                <w:color w:val="000000"/>
                <w:sz w:val="24"/>
              </w:rPr>
            </w:pPr>
            <w:r>
              <w:rPr>
                <w:rFonts w:ascii="Times New Roman" w:hAnsi="Times New Roman"/>
                <w:color w:val="000000"/>
                <w:sz w:val="24"/>
              </w:rPr>
              <w:t>2,741,777.59</w:t>
            </w:r>
          </w:p>
        </w:tc>
      </w:tr>
      <w:tr w:rsidR="008259C9" w:rsidTr="001C050A">
        <w:tc>
          <w:tcPr>
            <w:tcW w:w="763"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4</w:t>
            </w:r>
          </w:p>
        </w:tc>
        <w:tc>
          <w:tcPr>
            <w:tcW w:w="2922"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 xml:space="preserve">Environment operations </w:t>
            </w:r>
          </w:p>
        </w:tc>
        <w:tc>
          <w:tcPr>
            <w:tcW w:w="3025"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2%</w:t>
            </w:r>
          </w:p>
        </w:tc>
        <w:tc>
          <w:tcPr>
            <w:tcW w:w="2640" w:type="dxa"/>
          </w:tcPr>
          <w:p w:rsidR="008259C9" w:rsidRDefault="008259C9" w:rsidP="0035374A">
            <w:pPr>
              <w:spacing w:line="276" w:lineRule="auto"/>
              <w:ind w:right="-90"/>
              <w:jc w:val="right"/>
              <w:rPr>
                <w:rFonts w:ascii="Times New Roman" w:hAnsi="Times New Roman"/>
                <w:color w:val="000000"/>
                <w:sz w:val="24"/>
              </w:rPr>
            </w:pPr>
            <w:r>
              <w:rPr>
                <w:rFonts w:ascii="Times New Roman" w:hAnsi="Times New Roman"/>
                <w:color w:val="000000"/>
                <w:sz w:val="24"/>
              </w:rPr>
              <w:t>2,741,777.59</w:t>
            </w:r>
          </w:p>
        </w:tc>
      </w:tr>
      <w:tr w:rsidR="008259C9" w:rsidTr="001C050A">
        <w:tc>
          <w:tcPr>
            <w:tcW w:w="763"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5</w:t>
            </w:r>
          </w:p>
        </w:tc>
        <w:tc>
          <w:tcPr>
            <w:tcW w:w="2922"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Monitoring and evaluation</w:t>
            </w:r>
          </w:p>
        </w:tc>
        <w:tc>
          <w:tcPr>
            <w:tcW w:w="3025"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3%</w:t>
            </w:r>
          </w:p>
        </w:tc>
        <w:tc>
          <w:tcPr>
            <w:tcW w:w="2640" w:type="dxa"/>
          </w:tcPr>
          <w:p w:rsidR="008259C9" w:rsidRDefault="008259C9" w:rsidP="0035374A">
            <w:pPr>
              <w:spacing w:line="276" w:lineRule="auto"/>
              <w:ind w:right="-90"/>
              <w:jc w:val="right"/>
              <w:rPr>
                <w:rFonts w:ascii="Times New Roman" w:hAnsi="Times New Roman"/>
                <w:color w:val="000000"/>
                <w:sz w:val="24"/>
              </w:rPr>
            </w:pPr>
            <w:r>
              <w:rPr>
                <w:rFonts w:ascii="Times New Roman" w:hAnsi="Times New Roman"/>
                <w:color w:val="000000"/>
                <w:sz w:val="24"/>
              </w:rPr>
              <w:t>4,112,666.38</w:t>
            </w:r>
          </w:p>
        </w:tc>
      </w:tr>
      <w:tr w:rsidR="008259C9" w:rsidTr="001C050A">
        <w:tc>
          <w:tcPr>
            <w:tcW w:w="763"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6</w:t>
            </w:r>
          </w:p>
        </w:tc>
        <w:tc>
          <w:tcPr>
            <w:tcW w:w="2922"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 xml:space="preserve">Bursaries </w:t>
            </w:r>
          </w:p>
        </w:tc>
        <w:tc>
          <w:tcPr>
            <w:tcW w:w="3025" w:type="dxa"/>
          </w:tcPr>
          <w:p w:rsidR="008259C9" w:rsidRDefault="008259C9" w:rsidP="0035374A">
            <w:pPr>
              <w:spacing w:line="276" w:lineRule="auto"/>
              <w:ind w:right="-90"/>
              <w:rPr>
                <w:rFonts w:ascii="Times New Roman" w:hAnsi="Times New Roman"/>
                <w:color w:val="000000"/>
                <w:sz w:val="24"/>
              </w:rPr>
            </w:pPr>
            <w:r>
              <w:rPr>
                <w:rFonts w:ascii="Times New Roman" w:hAnsi="Times New Roman"/>
                <w:color w:val="000000"/>
                <w:sz w:val="24"/>
              </w:rPr>
              <w:t>35%</w:t>
            </w:r>
          </w:p>
        </w:tc>
        <w:tc>
          <w:tcPr>
            <w:tcW w:w="2640" w:type="dxa"/>
          </w:tcPr>
          <w:p w:rsidR="008259C9" w:rsidRDefault="008259C9" w:rsidP="0035374A">
            <w:pPr>
              <w:spacing w:line="276" w:lineRule="auto"/>
              <w:ind w:right="-90"/>
              <w:jc w:val="right"/>
              <w:rPr>
                <w:rFonts w:ascii="Times New Roman" w:hAnsi="Times New Roman"/>
                <w:color w:val="000000"/>
                <w:sz w:val="24"/>
              </w:rPr>
            </w:pPr>
            <w:r>
              <w:rPr>
                <w:rFonts w:ascii="Times New Roman" w:hAnsi="Times New Roman"/>
                <w:color w:val="000000"/>
                <w:sz w:val="24"/>
              </w:rPr>
              <w:t>47,981,107.76</w:t>
            </w:r>
          </w:p>
        </w:tc>
      </w:tr>
      <w:tr w:rsidR="008259C9" w:rsidTr="001C050A">
        <w:tc>
          <w:tcPr>
            <w:tcW w:w="763" w:type="dxa"/>
          </w:tcPr>
          <w:p w:rsidR="008259C9" w:rsidRPr="00694F1F" w:rsidRDefault="008259C9" w:rsidP="0035374A">
            <w:pPr>
              <w:spacing w:line="276" w:lineRule="auto"/>
              <w:ind w:right="-90"/>
              <w:rPr>
                <w:rFonts w:ascii="Times New Roman" w:hAnsi="Times New Roman"/>
                <w:b/>
                <w:color w:val="000000"/>
                <w:sz w:val="24"/>
              </w:rPr>
            </w:pPr>
          </w:p>
        </w:tc>
        <w:tc>
          <w:tcPr>
            <w:tcW w:w="5947" w:type="dxa"/>
            <w:gridSpan w:val="2"/>
          </w:tcPr>
          <w:p w:rsidR="008259C9" w:rsidRPr="00694F1F" w:rsidRDefault="008259C9" w:rsidP="0035374A">
            <w:pPr>
              <w:spacing w:line="276" w:lineRule="auto"/>
              <w:ind w:right="-90"/>
              <w:jc w:val="center"/>
              <w:rPr>
                <w:rFonts w:ascii="Times New Roman" w:hAnsi="Times New Roman"/>
                <w:b/>
                <w:color w:val="000000"/>
                <w:sz w:val="24"/>
              </w:rPr>
            </w:pPr>
            <w:r w:rsidRPr="00694F1F">
              <w:rPr>
                <w:rFonts w:ascii="Times New Roman" w:hAnsi="Times New Roman"/>
                <w:b/>
                <w:color w:val="000000"/>
                <w:sz w:val="24"/>
              </w:rPr>
              <w:t>Totals</w:t>
            </w:r>
          </w:p>
        </w:tc>
        <w:tc>
          <w:tcPr>
            <w:tcW w:w="2640" w:type="dxa"/>
          </w:tcPr>
          <w:p w:rsidR="008259C9" w:rsidRPr="00694F1F" w:rsidRDefault="008259C9" w:rsidP="0035374A">
            <w:pPr>
              <w:spacing w:line="276" w:lineRule="auto"/>
              <w:ind w:right="-90"/>
              <w:jc w:val="right"/>
              <w:rPr>
                <w:rFonts w:ascii="Times New Roman" w:hAnsi="Times New Roman"/>
                <w:b/>
                <w:color w:val="000000"/>
                <w:sz w:val="24"/>
              </w:rPr>
            </w:pPr>
            <w:r w:rsidRPr="00694F1F">
              <w:rPr>
                <w:rFonts w:ascii="Times New Roman" w:hAnsi="Times New Roman"/>
                <w:b/>
                <w:color w:val="000000"/>
                <w:sz w:val="24"/>
              </w:rPr>
              <w:t>72,994,868.98</w:t>
            </w:r>
          </w:p>
        </w:tc>
      </w:tr>
    </w:tbl>
    <w:p w:rsidR="008259C9" w:rsidRDefault="008259C9" w:rsidP="008259C9">
      <w:pPr>
        <w:spacing w:after="189" w:line="276" w:lineRule="auto"/>
        <w:ind w:right="-90"/>
        <w:rPr>
          <w:rFonts w:ascii="Times New Roman" w:eastAsiaTheme="minorEastAsia" w:hAnsi="Times New Roman" w:cs="Times New Roman"/>
          <w:color w:val="000000"/>
          <w:sz w:val="24"/>
        </w:rPr>
      </w:pPr>
    </w:p>
    <w:p w:rsidR="008259C9" w:rsidRDefault="008259C9" w:rsidP="008259C9">
      <w:pPr>
        <w:spacing w:after="189" w:line="276" w:lineRule="auto"/>
        <w:ind w:right="-9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Fund manager informed members the assuming every vote is allocated the highest sailing as guided by the Board then the constituency is left with Kshs. 64,094,010.33 for security projects, office needs, primary school projects and secondary school projects.</w:t>
      </w:r>
    </w:p>
    <w:p w:rsidR="008259C9" w:rsidRDefault="008259C9" w:rsidP="008259C9">
      <w:pPr>
        <w:spacing w:after="189" w:line="276" w:lineRule="auto"/>
        <w:ind w:right="-9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Members were reminded that from the public participation that was conducted in the financial year 2029/2020 some of the projects that the community proposed were not funded due to limited funds. The schools are as follow:</w:t>
      </w:r>
    </w:p>
    <w:p w:rsidR="008259C9" w:rsidRDefault="008259C9" w:rsidP="008259C9">
      <w:pPr>
        <w:spacing w:after="189" w:line="276" w:lineRule="auto"/>
        <w:ind w:right="-9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Primary schools</w:t>
      </w:r>
    </w:p>
    <w:p w:rsidR="008259C9" w:rsidRPr="003C3B59" w:rsidRDefault="008259C9" w:rsidP="008259C9">
      <w:pPr>
        <w:pStyle w:val="ListParagraph"/>
        <w:numPr>
          <w:ilvl w:val="0"/>
          <w:numId w:val="5"/>
        </w:numPr>
        <w:spacing w:after="189" w:line="276" w:lineRule="auto"/>
        <w:ind w:right="-90"/>
      </w:pPr>
      <w:r w:rsidRPr="003C3B59">
        <w:t>Nyang'ore Primary School</w:t>
      </w:r>
    </w:p>
    <w:p w:rsidR="008259C9" w:rsidRPr="003C3B59" w:rsidRDefault="008259C9" w:rsidP="008259C9">
      <w:pPr>
        <w:pStyle w:val="ListParagraph"/>
        <w:numPr>
          <w:ilvl w:val="0"/>
          <w:numId w:val="5"/>
        </w:numPr>
        <w:spacing w:after="189" w:line="276" w:lineRule="auto"/>
        <w:ind w:right="-90"/>
      </w:pPr>
      <w:r w:rsidRPr="003C3B59">
        <w:t>Oseng'teti Primary School</w:t>
      </w:r>
    </w:p>
    <w:p w:rsidR="008259C9" w:rsidRDefault="008259C9" w:rsidP="008259C9">
      <w:pPr>
        <w:pStyle w:val="ListParagraph"/>
        <w:numPr>
          <w:ilvl w:val="0"/>
          <w:numId w:val="5"/>
        </w:numPr>
        <w:spacing w:after="189" w:line="276" w:lineRule="auto"/>
        <w:ind w:right="-90"/>
      </w:pPr>
      <w:r w:rsidRPr="003C3B59">
        <w:t>Makindu Primary School</w:t>
      </w:r>
    </w:p>
    <w:p w:rsidR="008259C9" w:rsidRPr="003C3B59" w:rsidRDefault="008259C9" w:rsidP="008259C9">
      <w:pPr>
        <w:pStyle w:val="ListParagraph"/>
        <w:numPr>
          <w:ilvl w:val="0"/>
          <w:numId w:val="5"/>
        </w:numPr>
        <w:spacing w:after="189" w:line="276" w:lineRule="auto"/>
        <w:ind w:right="-90"/>
      </w:pPr>
      <w:r>
        <w:t>Good Abuoro primary school</w:t>
      </w:r>
    </w:p>
    <w:p w:rsidR="008259C9" w:rsidRPr="003C3B59" w:rsidRDefault="008259C9" w:rsidP="008259C9">
      <w:pPr>
        <w:pStyle w:val="ListParagraph"/>
        <w:numPr>
          <w:ilvl w:val="0"/>
          <w:numId w:val="5"/>
        </w:numPr>
        <w:spacing w:after="189" w:line="276" w:lineRule="auto"/>
        <w:ind w:right="-90"/>
      </w:pPr>
      <w:r w:rsidRPr="003C3B59">
        <w:t>Obiayo Primary School</w:t>
      </w:r>
    </w:p>
    <w:p w:rsidR="008259C9" w:rsidRDefault="008259C9" w:rsidP="008259C9">
      <w:pPr>
        <w:pStyle w:val="ListParagraph"/>
        <w:numPr>
          <w:ilvl w:val="0"/>
          <w:numId w:val="5"/>
        </w:numPr>
        <w:spacing w:after="189" w:line="276" w:lineRule="auto"/>
        <w:ind w:right="-90"/>
      </w:pPr>
      <w:r w:rsidRPr="003C3B59">
        <w:t>Songhor Primary School</w:t>
      </w:r>
    </w:p>
    <w:p w:rsidR="008259C9" w:rsidRPr="003C3B59" w:rsidRDefault="008259C9" w:rsidP="008259C9">
      <w:pPr>
        <w:pStyle w:val="ListParagraph"/>
        <w:numPr>
          <w:ilvl w:val="0"/>
          <w:numId w:val="5"/>
        </w:numPr>
        <w:spacing w:after="189" w:line="276" w:lineRule="auto"/>
        <w:ind w:right="-90"/>
      </w:pPr>
      <w:r>
        <w:t>Muhoroni Township primary school</w:t>
      </w:r>
    </w:p>
    <w:p w:rsidR="008259C9" w:rsidRPr="003C3B59" w:rsidRDefault="008259C9" w:rsidP="008259C9">
      <w:pPr>
        <w:pStyle w:val="ListParagraph"/>
        <w:numPr>
          <w:ilvl w:val="0"/>
          <w:numId w:val="5"/>
        </w:numPr>
        <w:spacing w:after="189" w:line="276" w:lineRule="auto"/>
        <w:ind w:right="-90"/>
      </w:pPr>
      <w:r w:rsidRPr="003C3B59">
        <w:t>Oduwo Primary School</w:t>
      </w:r>
    </w:p>
    <w:p w:rsidR="008259C9" w:rsidRDefault="008259C9" w:rsidP="008259C9">
      <w:pPr>
        <w:pStyle w:val="ListParagraph"/>
        <w:numPr>
          <w:ilvl w:val="0"/>
          <w:numId w:val="5"/>
        </w:numPr>
        <w:spacing w:after="189" w:line="276" w:lineRule="auto"/>
        <w:ind w:right="-90"/>
      </w:pPr>
      <w:r w:rsidRPr="003C3B59">
        <w:t>Ogilo Primary School</w:t>
      </w:r>
    </w:p>
    <w:p w:rsidR="008259C9" w:rsidRPr="003C3B59" w:rsidRDefault="008259C9" w:rsidP="008259C9">
      <w:pPr>
        <w:pStyle w:val="ListParagraph"/>
        <w:numPr>
          <w:ilvl w:val="0"/>
          <w:numId w:val="5"/>
        </w:numPr>
        <w:spacing w:after="189" w:line="276" w:lineRule="auto"/>
        <w:ind w:right="-90"/>
      </w:pPr>
      <w:r>
        <w:t>B1 Primary school</w:t>
      </w:r>
    </w:p>
    <w:p w:rsidR="008259C9" w:rsidRPr="003C3B59" w:rsidRDefault="008259C9" w:rsidP="008259C9">
      <w:pPr>
        <w:pStyle w:val="ListParagraph"/>
        <w:numPr>
          <w:ilvl w:val="0"/>
          <w:numId w:val="5"/>
        </w:numPr>
        <w:spacing w:after="189" w:line="276" w:lineRule="auto"/>
        <w:ind w:right="-90"/>
      </w:pPr>
      <w:r w:rsidRPr="003C3B59">
        <w:t>Sanda Primary School</w:t>
      </w:r>
    </w:p>
    <w:p w:rsidR="008259C9" w:rsidRPr="003C3B59" w:rsidRDefault="008259C9" w:rsidP="008259C9">
      <w:pPr>
        <w:pStyle w:val="ListParagraph"/>
        <w:numPr>
          <w:ilvl w:val="0"/>
          <w:numId w:val="5"/>
        </w:numPr>
        <w:spacing w:after="189" w:line="276" w:lineRule="auto"/>
        <w:ind w:right="-90"/>
      </w:pPr>
      <w:r w:rsidRPr="003C3B59">
        <w:lastRenderedPageBreak/>
        <w:t>Kolang Primary School</w:t>
      </w:r>
    </w:p>
    <w:p w:rsidR="008259C9" w:rsidRPr="003C3B59" w:rsidRDefault="008259C9" w:rsidP="008259C9">
      <w:pPr>
        <w:pStyle w:val="ListParagraph"/>
        <w:numPr>
          <w:ilvl w:val="0"/>
          <w:numId w:val="5"/>
        </w:numPr>
        <w:spacing w:after="189" w:line="276" w:lineRule="auto"/>
        <w:ind w:right="-90"/>
      </w:pPr>
      <w:r w:rsidRPr="003C3B59">
        <w:t>Magare Primary School</w:t>
      </w:r>
    </w:p>
    <w:p w:rsidR="008259C9" w:rsidRPr="003C3B59" w:rsidRDefault="008259C9" w:rsidP="008259C9">
      <w:pPr>
        <w:pStyle w:val="ListParagraph"/>
        <w:numPr>
          <w:ilvl w:val="0"/>
          <w:numId w:val="5"/>
        </w:numPr>
        <w:spacing w:after="189" w:line="276" w:lineRule="auto"/>
        <w:ind w:right="-90"/>
      </w:pPr>
      <w:r w:rsidRPr="003C3B59">
        <w:t>Nyagoto Primary School</w:t>
      </w:r>
    </w:p>
    <w:p w:rsidR="008259C9" w:rsidRPr="003C3B59" w:rsidRDefault="008259C9" w:rsidP="008259C9">
      <w:pPr>
        <w:pStyle w:val="ListParagraph"/>
        <w:numPr>
          <w:ilvl w:val="0"/>
          <w:numId w:val="5"/>
        </w:numPr>
        <w:spacing w:after="189" w:line="276" w:lineRule="auto"/>
        <w:ind w:right="-90"/>
      </w:pPr>
      <w:r w:rsidRPr="003C3B59">
        <w:t>Masara Primary School</w:t>
      </w:r>
    </w:p>
    <w:p w:rsidR="008259C9" w:rsidRPr="003C3B59" w:rsidRDefault="008259C9" w:rsidP="008259C9">
      <w:pPr>
        <w:pStyle w:val="ListParagraph"/>
        <w:numPr>
          <w:ilvl w:val="0"/>
          <w:numId w:val="5"/>
        </w:numPr>
        <w:spacing w:after="189" w:line="276" w:lineRule="auto"/>
        <w:ind w:right="-90"/>
      </w:pPr>
      <w:r w:rsidRPr="003C3B59">
        <w:t>Ramula Primary School</w:t>
      </w:r>
    </w:p>
    <w:p w:rsidR="008259C9" w:rsidRPr="003C3B59" w:rsidRDefault="008259C9" w:rsidP="008259C9">
      <w:pPr>
        <w:pStyle w:val="ListParagraph"/>
        <w:numPr>
          <w:ilvl w:val="0"/>
          <w:numId w:val="5"/>
        </w:numPr>
        <w:spacing w:after="189" w:line="276" w:lineRule="auto"/>
        <w:ind w:right="-90"/>
      </w:pPr>
      <w:r w:rsidRPr="003C3B59">
        <w:t>Kibos Sugar Research Primary School</w:t>
      </w:r>
    </w:p>
    <w:p w:rsidR="008259C9" w:rsidRDefault="008259C9" w:rsidP="008259C9">
      <w:pPr>
        <w:pStyle w:val="ListParagraph"/>
        <w:numPr>
          <w:ilvl w:val="0"/>
          <w:numId w:val="5"/>
        </w:numPr>
        <w:spacing w:after="189" w:line="276" w:lineRule="auto"/>
        <w:ind w:right="-90"/>
      </w:pPr>
      <w:r w:rsidRPr="003C3B59">
        <w:t>Mariwa Primary School</w:t>
      </w:r>
    </w:p>
    <w:p w:rsidR="008259C9" w:rsidRPr="009F71DB" w:rsidRDefault="008259C9" w:rsidP="008259C9">
      <w:pPr>
        <w:spacing w:after="189" w:line="276" w:lineRule="auto"/>
        <w:ind w:right="-90"/>
        <w:rPr>
          <w:rFonts w:ascii="Times New Roman" w:hAnsi="Times New Roman" w:cs="Times New Roman"/>
          <w:sz w:val="24"/>
          <w:szCs w:val="24"/>
        </w:rPr>
      </w:pPr>
      <w:r w:rsidRPr="009F71DB">
        <w:rPr>
          <w:rFonts w:ascii="Times New Roman" w:hAnsi="Times New Roman" w:cs="Times New Roman"/>
          <w:sz w:val="24"/>
          <w:szCs w:val="24"/>
        </w:rPr>
        <w:t>Secondary schools</w:t>
      </w:r>
    </w:p>
    <w:p w:rsidR="008259C9" w:rsidRDefault="008259C9" w:rsidP="008259C9">
      <w:pPr>
        <w:pStyle w:val="ListParagraph"/>
        <w:numPr>
          <w:ilvl w:val="0"/>
          <w:numId w:val="6"/>
        </w:numPr>
        <w:spacing w:after="189" w:line="276" w:lineRule="auto"/>
        <w:ind w:right="-90"/>
      </w:pPr>
      <w:r w:rsidRPr="003C3B59">
        <w:t>Nyando Primary School</w:t>
      </w:r>
    </w:p>
    <w:p w:rsidR="008259C9" w:rsidRPr="003C3B59" w:rsidRDefault="008259C9" w:rsidP="008259C9">
      <w:pPr>
        <w:pStyle w:val="ListParagraph"/>
        <w:numPr>
          <w:ilvl w:val="0"/>
          <w:numId w:val="6"/>
        </w:numPr>
        <w:spacing w:after="189" w:line="276" w:lineRule="auto"/>
        <w:ind w:right="-90"/>
      </w:pPr>
      <w:r>
        <w:t>Koru Girls Seconadry school</w:t>
      </w:r>
    </w:p>
    <w:p w:rsidR="008259C9" w:rsidRPr="003C3B59" w:rsidRDefault="008259C9" w:rsidP="008259C9">
      <w:pPr>
        <w:pStyle w:val="ListParagraph"/>
        <w:numPr>
          <w:ilvl w:val="0"/>
          <w:numId w:val="6"/>
        </w:numPr>
        <w:spacing w:after="189" w:line="276" w:lineRule="auto"/>
        <w:ind w:right="-90"/>
      </w:pPr>
      <w:r>
        <w:t>Mwai Abiero Ogen Secondary</w:t>
      </w:r>
      <w:r w:rsidRPr="003C3B59">
        <w:t xml:space="preserve"> School</w:t>
      </w:r>
    </w:p>
    <w:p w:rsidR="008259C9" w:rsidRPr="003C3B59" w:rsidRDefault="008259C9" w:rsidP="008259C9">
      <w:pPr>
        <w:pStyle w:val="ListParagraph"/>
        <w:numPr>
          <w:ilvl w:val="0"/>
          <w:numId w:val="6"/>
        </w:numPr>
        <w:spacing w:after="189" w:line="276" w:lineRule="auto"/>
        <w:ind w:right="-90"/>
      </w:pPr>
      <w:r w:rsidRPr="003C3B59">
        <w:t xml:space="preserve">Ngere Kagoro Mixed Secondary School </w:t>
      </w:r>
    </w:p>
    <w:p w:rsidR="008259C9" w:rsidRDefault="008259C9" w:rsidP="008259C9">
      <w:pPr>
        <w:pStyle w:val="ListParagraph"/>
        <w:numPr>
          <w:ilvl w:val="0"/>
          <w:numId w:val="6"/>
        </w:numPr>
        <w:spacing w:after="189" w:line="276" w:lineRule="auto"/>
        <w:ind w:right="-90"/>
      </w:pPr>
      <w:r w:rsidRPr="003C3B59">
        <w:t>Hon koyoo Mixed Secondary School</w:t>
      </w:r>
    </w:p>
    <w:p w:rsidR="008259C9" w:rsidRPr="003C3B59" w:rsidRDefault="008259C9" w:rsidP="008259C9">
      <w:pPr>
        <w:pStyle w:val="ListParagraph"/>
        <w:numPr>
          <w:ilvl w:val="0"/>
          <w:numId w:val="6"/>
        </w:numPr>
        <w:spacing w:after="189" w:line="276" w:lineRule="auto"/>
        <w:ind w:right="-90"/>
      </w:pPr>
      <w:r>
        <w:t xml:space="preserve">Lwala Secondary School </w:t>
      </w:r>
    </w:p>
    <w:p w:rsidR="008259C9" w:rsidRPr="003C3B59" w:rsidRDefault="008259C9" w:rsidP="008259C9">
      <w:pPr>
        <w:pStyle w:val="ListParagraph"/>
        <w:numPr>
          <w:ilvl w:val="0"/>
          <w:numId w:val="6"/>
        </w:numPr>
        <w:spacing w:after="189" w:line="276" w:lineRule="auto"/>
        <w:ind w:right="-90"/>
      </w:pPr>
      <w:r w:rsidRPr="003C3B59">
        <w:t>St. Rita Ramula Girls Secondary School</w:t>
      </w:r>
    </w:p>
    <w:p w:rsidR="008259C9" w:rsidRPr="003C3B59" w:rsidRDefault="008259C9" w:rsidP="008259C9">
      <w:pPr>
        <w:pStyle w:val="ListParagraph"/>
        <w:numPr>
          <w:ilvl w:val="0"/>
          <w:numId w:val="6"/>
        </w:numPr>
        <w:spacing w:after="189" w:line="276" w:lineRule="auto"/>
        <w:ind w:right="-90"/>
      </w:pPr>
      <w:r w:rsidRPr="003C3B59">
        <w:t xml:space="preserve">St. Augustine R.C Secondary School - Kandege </w:t>
      </w:r>
    </w:p>
    <w:p w:rsidR="008259C9" w:rsidRPr="003C3B59" w:rsidRDefault="008259C9" w:rsidP="008259C9">
      <w:pPr>
        <w:pStyle w:val="ListParagraph"/>
        <w:numPr>
          <w:ilvl w:val="0"/>
          <w:numId w:val="6"/>
        </w:numPr>
        <w:spacing w:after="189" w:line="276" w:lineRule="auto"/>
        <w:ind w:right="-90"/>
      </w:pPr>
      <w:r w:rsidRPr="003C3B59">
        <w:t>Mutwala Girls Secondary School</w:t>
      </w:r>
    </w:p>
    <w:p w:rsidR="008259C9" w:rsidRDefault="008259C9" w:rsidP="008259C9">
      <w:pPr>
        <w:pStyle w:val="ListParagraph"/>
        <w:numPr>
          <w:ilvl w:val="0"/>
          <w:numId w:val="6"/>
        </w:numPr>
        <w:spacing w:after="189" w:line="276" w:lineRule="auto"/>
        <w:ind w:right="-90"/>
      </w:pPr>
      <w:r w:rsidRPr="003C3B59">
        <w:t>St. Stephens' Menara Secondary School</w:t>
      </w:r>
    </w:p>
    <w:p w:rsidR="008259C9" w:rsidRPr="005851CC" w:rsidRDefault="008259C9" w:rsidP="008259C9">
      <w:pPr>
        <w:spacing w:after="189" w:line="276" w:lineRule="auto"/>
        <w:ind w:right="-90"/>
        <w:rPr>
          <w:rFonts w:ascii="Times New Roman" w:hAnsi="Times New Roman" w:cs="Times New Roman"/>
          <w:b/>
          <w:sz w:val="24"/>
          <w:szCs w:val="24"/>
          <w:u w:val="single"/>
        </w:rPr>
      </w:pPr>
      <w:r w:rsidRPr="005851CC">
        <w:rPr>
          <w:rFonts w:ascii="Times New Roman" w:hAnsi="Times New Roman" w:cs="Times New Roman"/>
          <w:b/>
          <w:sz w:val="24"/>
          <w:szCs w:val="24"/>
          <w:u w:val="single"/>
        </w:rPr>
        <w:t xml:space="preserve">Security operations </w:t>
      </w:r>
    </w:p>
    <w:tbl>
      <w:tblPr>
        <w:tblW w:w="5560" w:type="pct"/>
        <w:tblInd w:w="-720" w:type="dxa"/>
        <w:tblLook w:val="04A0" w:firstRow="1" w:lastRow="0" w:firstColumn="1" w:lastColumn="0" w:noHBand="0" w:noVBand="1"/>
      </w:tblPr>
      <w:tblGrid>
        <w:gridCol w:w="1215"/>
        <w:gridCol w:w="1618"/>
        <w:gridCol w:w="1492"/>
        <w:gridCol w:w="1354"/>
        <w:gridCol w:w="2577"/>
        <w:gridCol w:w="1457"/>
        <w:gridCol w:w="679"/>
      </w:tblGrid>
      <w:tr w:rsidR="005851CC" w:rsidRPr="00331356" w:rsidTr="00D07C2D">
        <w:trPr>
          <w:trHeight w:val="1287"/>
        </w:trPr>
        <w:tc>
          <w:tcPr>
            <w:tcW w:w="585" w:type="pct"/>
            <w:vMerge w:val="restart"/>
            <w:tcBorders>
              <w:top w:val="single" w:sz="8" w:space="0" w:color="auto"/>
              <w:left w:val="single" w:sz="4" w:space="0" w:color="auto"/>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Kenya Rapid Deployment Unit - Songhor </w:t>
            </w:r>
          </w:p>
        </w:tc>
        <w:tc>
          <w:tcPr>
            <w:tcW w:w="779"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4-042-243-2640507-104-2020/2021-002</w:t>
            </w:r>
          </w:p>
        </w:tc>
        <w:tc>
          <w:tcPr>
            <w:tcW w:w="718"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6,671,640.25 </w:t>
            </w:r>
          </w:p>
        </w:tc>
        <w:tc>
          <w:tcPr>
            <w:tcW w:w="651"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8" w:space="0" w:color="auto"/>
              <w:left w:val="nil"/>
              <w:bottom w:val="single" w:sz="4" w:space="0" w:color="auto"/>
              <w:right w:val="single" w:sz="8" w:space="0" w:color="auto"/>
            </w:tcBorders>
            <w:shd w:val="clear" w:color="auto" w:fill="auto"/>
          </w:tcPr>
          <w:p w:rsidR="005851CC" w:rsidRPr="003176C5" w:rsidRDefault="003176C5" w:rsidP="0035374A">
            <w:pPr>
              <w:rPr>
                <w:rFonts w:ascii="Footlight MT Light" w:hAnsi="Footlight MT Light" w:cs="Calibri"/>
              </w:rPr>
            </w:pPr>
            <w:r>
              <w:rPr>
                <w:rFonts w:ascii="Footlight MT Light" w:hAnsi="Footlight MT Light" w:cs="Calibri"/>
              </w:rPr>
              <w:t>Construction of 50 people capacity dining hall to completion (Kshs.4,333,872.60)</w:t>
            </w:r>
            <w:r>
              <w:rPr>
                <w:rFonts w:ascii="Footlight MT Light" w:hAnsi="Footlight MT Light" w:cs="Calibri"/>
              </w:rPr>
              <w:br/>
              <w:t>construction of armory (Kshs.1,666,190.98), chain-link fencing of 375m compound (Kshs.496,576) and installation of steel gate (Kshs.175,000)</w:t>
            </w:r>
          </w:p>
        </w:tc>
        <w:tc>
          <w:tcPr>
            <w:tcW w:w="701"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6,671,640.25</w:t>
            </w:r>
          </w:p>
        </w:tc>
        <w:tc>
          <w:tcPr>
            <w:tcW w:w="327"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p w:rsidR="005851CC" w:rsidRPr="00331356" w:rsidRDefault="005851CC" w:rsidP="0035374A">
            <w:pPr>
              <w:rPr>
                <w:rFonts w:ascii="Footlight MT Light" w:hAnsi="Footlight MT Light"/>
                <w:sz w:val="20"/>
                <w:szCs w:val="20"/>
              </w:rPr>
            </w:pPr>
          </w:p>
        </w:tc>
      </w:tr>
      <w:tr w:rsidR="005851CC" w:rsidRPr="00331356" w:rsidTr="00D07C2D">
        <w:trPr>
          <w:trHeight w:val="1287"/>
        </w:trPr>
        <w:tc>
          <w:tcPr>
            <w:tcW w:w="585" w:type="pct"/>
            <w:vMerge/>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p>
        </w:tc>
        <w:tc>
          <w:tcPr>
            <w:tcW w:w="77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4-042-243-2640507-104-2020/2021-002</w:t>
            </w:r>
          </w:p>
        </w:tc>
        <w:tc>
          <w:tcPr>
            <w:tcW w:w="71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3,454,476.08</w:t>
            </w:r>
          </w:p>
        </w:tc>
        <w:tc>
          <w:tcPr>
            <w:tcW w:w="651"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1,882,106.00</w:t>
            </w:r>
          </w:p>
        </w:tc>
        <w:tc>
          <w:tcPr>
            <w:tcW w:w="1240" w:type="pct"/>
            <w:tcBorders>
              <w:top w:val="single" w:sz="4" w:space="0" w:color="auto"/>
              <w:left w:val="nil"/>
              <w:bottom w:val="single" w:sz="8" w:space="0" w:color="auto"/>
              <w:right w:val="single" w:sz="8" w:space="0" w:color="auto"/>
            </w:tcBorders>
            <w:shd w:val="clear" w:color="auto" w:fill="auto"/>
          </w:tcPr>
          <w:p w:rsidR="005851CC" w:rsidRPr="003176C5" w:rsidRDefault="003176C5" w:rsidP="0035374A">
            <w:pPr>
              <w:rPr>
                <w:rFonts w:ascii="Footlight MT Light" w:hAnsi="Footlight MT Light" w:cs="Calibri"/>
              </w:rPr>
            </w:pPr>
            <w:r>
              <w:rPr>
                <w:rFonts w:ascii="Footlight MT Light" w:hAnsi="Footlight MT Light" w:cs="Calibri"/>
              </w:rPr>
              <w:t>Renovation of 5 staff houses; flooring, plastering, painting, fixing windows, doors, electrification and installation of a ramp</w:t>
            </w:r>
          </w:p>
        </w:tc>
        <w:tc>
          <w:tcPr>
            <w:tcW w:w="701"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1,572,370.08</w:t>
            </w:r>
          </w:p>
        </w:tc>
        <w:tc>
          <w:tcPr>
            <w:tcW w:w="327"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On-going </w:t>
            </w:r>
          </w:p>
        </w:tc>
      </w:tr>
      <w:tr w:rsidR="005851CC" w:rsidRPr="00331356" w:rsidTr="00D07C2D">
        <w:trPr>
          <w:trHeight w:val="1309"/>
        </w:trPr>
        <w:tc>
          <w:tcPr>
            <w:tcW w:w="585"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Fort Ternan Chiefs' Office</w:t>
            </w:r>
          </w:p>
        </w:tc>
        <w:tc>
          <w:tcPr>
            <w:tcW w:w="77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4-042-243-2640507-104-2020/2021-003</w:t>
            </w:r>
          </w:p>
        </w:tc>
        <w:tc>
          <w:tcPr>
            <w:tcW w:w="71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1,200,000.00 </w:t>
            </w:r>
          </w:p>
        </w:tc>
        <w:tc>
          <w:tcPr>
            <w:tcW w:w="651"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nil"/>
              <w:bottom w:val="single" w:sz="8" w:space="0" w:color="auto"/>
              <w:right w:val="single" w:sz="8" w:space="0" w:color="auto"/>
            </w:tcBorders>
            <w:shd w:val="clear" w:color="auto" w:fill="auto"/>
          </w:tcPr>
          <w:p w:rsidR="005851CC" w:rsidRPr="00331356" w:rsidRDefault="00D51D45" w:rsidP="0035374A">
            <w:pPr>
              <w:rPr>
                <w:rFonts w:ascii="Footlight MT Light" w:hAnsi="Footlight MT Light"/>
                <w:sz w:val="20"/>
                <w:szCs w:val="20"/>
              </w:rPr>
            </w:pPr>
            <w:r w:rsidRPr="00331356">
              <w:rPr>
                <w:rFonts w:ascii="Footlight MT Light" w:hAnsi="Footlight MT Light"/>
                <w:sz w:val="20"/>
                <w:szCs w:val="20"/>
              </w:rPr>
              <w:t>Construction of a 2 roomed Chief’s office to completion.</w:t>
            </w:r>
          </w:p>
        </w:tc>
        <w:tc>
          <w:tcPr>
            <w:tcW w:w="701"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1,200,000.00</w:t>
            </w:r>
          </w:p>
        </w:tc>
        <w:tc>
          <w:tcPr>
            <w:tcW w:w="327"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D07C2D">
        <w:trPr>
          <w:trHeight w:val="645"/>
        </w:trPr>
        <w:tc>
          <w:tcPr>
            <w:tcW w:w="585"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lastRenderedPageBreak/>
              <w:t>North East Kano Chiefs' Office</w:t>
            </w:r>
          </w:p>
        </w:tc>
        <w:tc>
          <w:tcPr>
            <w:tcW w:w="77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4-042-243-2640507-104-2020/2021-004</w:t>
            </w:r>
          </w:p>
        </w:tc>
        <w:tc>
          <w:tcPr>
            <w:tcW w:w="71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1,200,000.00 </w:t>
            </w:r>
          </w:p>
        </w:tc>
        <w:tc>
          <w:tcPr>
            <w:tcW w:w="651"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Construction of a 2 roomed Chief’s office to completion.</w:t>
            </w:r>
          </w:p>
        </w:tc>
        <w:tc>
          <w:tcPr>
            <w:tcW w:w="701"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1,200,000.00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D07C2D">
        <w:trPr>
          <w:trHeight w:val="645"/>
        </w:trPr>
        <w:tc>
          <w:tcPr>
            <w:tcW w:w="585"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Muhoroni Chiefs' Office</w:t>
            </w:r>
          </w:p>
        </w:tc>
        <w:tc>
          <w:tcPr>
            <w:tcW w:w="77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4-042-243-2640507-104-2020/2021-005</w:t>
            </w:r>
          </w:p>
        </w:tc>
        <w:tc>
          <w:tcPr>
            <w:tcW w:w="71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250,000.00 </w:t>
            </w:r>
          </w:p>
        </w:tc>
        <w:tc>
          <w:tcPr>
            <w:tcW w:w="651"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F800EB" w:rsidRDefault="00F800EB" w:rsidP="00F800EB">
            <w:pPr>
              <w:rPr>
                <w:rFonts w:ascii="Footlight MT Light" w:hAnsi="Footlight MT Light" w:cs="Calibri"/>
              </w:rPr>
            </w:pPr>
            <w:r>
              <w:rPr>
                <w:rFonts w:ascii="Footlight MT Light" w:hAnsi="Footlight MT Light" w:cs="Calibri"/>
              </w:rPr>
              <w:t>Purchase of furniture (1 executive leather Chair,(15,000) 1 Office Desk (35,000), 3 in 1 waiting seat (60,000), 2 bookshelves (60,000), 2 side return table (30,000), 25 plastic Chairs (30,000), 2 antenna mid back chairs (20,000)</w:t>
            </w:r>
          </w:p>
        </w:tc>
        <w:tc>
          <w:tcPr>
            <w:tcW w:w="701"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250,000.00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D07C2D">
        <w:trPr>
          <w:trHeight w:val="645"/>
        </w:trPr>
        <w:tc>
          <w:tcPr>
            <w:tcW w:w="585"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Nyangoma Chiefs' Office</w:t>
            </w:r>
          </w:p>
        </w:tc>
        <w:tc>
          <w:tcPr>
            <w:tcW w:w="77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4-042-243-2640507-104-2020/2021-006</w:t>
            </w:r>
          </w:p>
        </w:tc>
        <w:tc>
          <w:tcPr>
            <w:tcW w:w="71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250,000.00 </w:t>
            </w:r>
          </w:p>
        </w:tc>
        <w:tc>
          <w:tcPr>
            <w:tcW w:w="651"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F800EB" w:rsidRDefault="00F800EB" w:rsidP="0035374A">
            <w:pPr>
              <w:rPr>
                <w:rFonts w:ascii="Footlight MT Light" w:hAnsi="Footlight MT Light" w:cs="Calibri"/>
              </w:rPr>
            </w:pPr>
            <w:r>
              <w:rPr>
                <w:rFonts w:ascii="Footlight MT Light" w:hAnsi="Footlight MT Light" w:cs="Calibri"/>
              </w:rPr>
              <w:t>Purchase of furniture (1 executive leather Chair,(15,000) 1 Office Desk (35,000), 3 in 1 waiting seat (60,000), 2 bookshelves (60,000), 2 side return table (30,000), 25 plastic Chairs (30,000), 2 antenna mid back chairs (20,000)</w:t>
            </w:r>
          </w:p>
        </w:tc>
        <w:tc>
          <w:tcPr>
            <w:tcW w:w="701"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250,000.00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D07C2D">
        <w:trPr>
          <w:trHeight w:val="645"/>
        </w:trPr>
        <w:tc>
          <w:tcPr>
            <w:tcW w:w="585"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Ombeyi Chiefs' Office</w:t>
            </w:r>
          </w:p>
        </w:tc>
        <w:tc>
          <w:tcPr>
            <w:tcW w:w="77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4-042-243-2640507-104-2020/2021-007</w:t>
            </w:r>
          </w:p>
        </w:tc>
        <w:tc>
          <w:tcPr>
            <w:tcW w:w="71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1,200,000.00 </w:t>
            </w:r>
          </w:p>
        </w:tc>
        <w:tc>
          <w:tcPr>
            <w:tcW w:w="651"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Construction of a 2 roomed Chief’s office to completion.</w:t>
            </w:r>
          </w:p>
        </w:tc>
        <w:tc>
          <w:tcPr>
            <w:tcW w:w="701"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1,200,000.00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bl>
    <w:p w:rsidR="0035374A" w:rsidRDefault="0035374A" w:rsidP="008259C9">
      <w:pPr>
        <w:spacing w:after="189" w:line="276" w:lineRule="auto"/>
        <w:ind w:right="-90"/>
        <w:rPr>
          <w:rFonts w:ascii="Times New Roman" w:hAnsi="Times New Roman" w:cs="Times New Roman"/>
          <w:sz w:val="24"/>
          <w:szCs w:val="24"/>
        </w:rPr>
      </w:pPr>
    </w:p>
    <w:p w:rsidR="008259C9" w:rsidRDefault="008259C9" w:rsidP="008259C9">
      <w:pPr>
        <w:spacing w:after="189" w:line="276" w:lineRule="auto"/>
        <w:ind w:right="-90"/>
        <w:rPr>
          <w:rFonts w:ascii="Times New Roman" w:hAnsi="Times New Roman" w:cs="Times New Roman"/>
          <w:sz w:val="24"/>
          <w:szCs w:val="24"/>
        </w:rPr>
      </w:pPr>
      <w:r w:rsidRPr="001C1C14">
        <w:rPr>
          <w:rFonts w:ascii="Times New Roman" w:hAnsi="Times New Roman" w:cs="Times New Roman"/>
          <w:sz w:val="24"/>
          <w:szCs w:val="24"/>
        </w:rPr>
        <w:t xml:space="preserve">Before </w:t>
      </w:r>
      <w:r>
        <w:rPr>
          <w:rFonts w:ascii="Times New Roman" w:hAnsi="Times New Roman" w:cs="Times New Roman"/>
          <w:sz w:val="24"/>
          <w:szCs w:val="24"/>
        </w:rPr>
        <w:t>the Fund Manager handed over the floor for member he reminded them that the rational for project allocation is three primary schools and one secondary school per ward, the remaining amount will be shared between security projects and office needs.</w:t>
      </w:r>
    </w:p>
    <w:p w:rsidR="008259C9" w:rsidRDefault="008259C9" w:rsidP="008259C9">
      <w:pPr>
        <w:spacing w:after="189" w:line="276" w:lineRule="auto"/>
        <w:ind w:right="-90"/>
        <w:rPr>
          <w:rFonts w:ascii="Times New Roman" w:hAnsi="Times New Roman" w:cs="Times New Roman"/>
          <w:sz w:val="24"/>
          <w:szCs w:val="24"/>
        </w:rPr>
      </w:pPr>
      <w:r>
        <w:rPr>
          <w:rFonts w:ascii="Times New Roman" w:hAnsi="Times New Roman" w:cs="Times New Roman"/>
          <w:sz w:val="24"/>
          <w:szCs w:val="24"/>
        </w:rPr>
        <w:t>After a thoughtful deliberation on matter members proposed the following schools to be funded during the financial year 2020/2021.</w:t>
      </w:r>
    </w:p>
    <w:tbl>
      <w:tblPr>
        <w:tblW w:w="5560" w:type="pct"/>
        <w:tblInd w:w="-720" w:type="dxa"/>
        <w:tblLook w:val="04A0" w:firstRow="1" w:lastRow="0" w:firstColumn="1" w:lastColumn="0" w:noHBand="0" w:noVBand="1"/>
      </w:tblPr>
      <w:tblGrid>
        <w:gridCol w:w="1113"/>
        <w:gridCol w:w="1617"/>
        <w:gridCol w:w="1488"/>
        <w:gridCol w:w="1465"/>
        <w:gridCol w:w="2577"/>
        <w:gridCol w:w="1453"/>
        <w:gridCol w:w="679"/>
      </w:tblGrid>
      <w:tr w:rsidR="005851CC" w:rsidRPr="00331356" w:rsidTr="0035374A">
        <w:trPr>
          <w:trHeight w:val="645"/>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Nyang'ore Primary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4-042-243-2630204-104-2020/2021-001</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Oseng'teti Primary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4-042-243-2630204-104-2020/2021-003</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Makindu Primary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4-042-243-2630204-104-2020/2021-004</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lastRenderedPageBreak/>
              <w:t>Obiayo Primary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4-042-243-2630204-104-2020/2021-005</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700,000.00 </w:t>
            </w:r>
          </w:p>
        </w:tc>
        <w:tc>
          <w:tcPr>
            <w:tcW w:w="705"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700,000.00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Songhor Primary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4-042-243-2630204-104-2020/2021-006</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Oduwo Primary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4-042-243-2630204-104-2020/2021-007</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1,600,000.00 </w:t>
            </w:r>
          </w:p>
        </w:tc>
        <w:tc>
          <w:tcPr>
            <w:tcW w:w="705"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Renovation of 8 No Classrooms @Kshs. 200,000.00 per classroom: Plastering, Painting, flooring and roofing to completion.</w:t>
            </w:r>
          </w:p>
        </w:tc>
        <w:tc>
          <w:tcPr>
            <w:tcW w:w="69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1,600,000.00</w:t>
            </w:r>
          </w:p>
        </w:tc>
        <w:tc>
          <w:tcPr>
            <w:tcW w:w="327"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Ogilo Primary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4-042-243-2630204-104-2020/2021-008</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Sanda Primary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4-042-243-2630204-104-2020/2021-009</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2,450,000.00 </w:t>
            </w:r>
          </w:p>
        </w:tc>
        <w:tc>
          <w:tcPr>
            <w:tcW w:w="705"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nil"/>
              <w:bottom w:val="single" w:sz="8" w:space="0" w:color="auto"/>
              <w:right w:val="single" w:sz="8" w:space="0" w:color="auto"/>
            </w:tcBorders>
            <w:shd w:val="clear" w:color="auto" w:fill="auto"/>
          </w:tcPr>
          <w:p w:rsidR="005851CC" w:rsidRPr="00331356" w:rsidRDefault="00F800EB" w:rsidP="0035374A">
            <w:pPr>
              <w:rPr>
                <w:rFonts w:ascii="Footlight MT Light" w:hAnsi="Footlight MT Light"/>
                <w:sz w:val="20"/>
                <w:szCs w:val="20"/>
              </w:rPr>
            </w:pPr>
            <w:r>
              <w:rPr>
                <w:rFonts w:ascii="Footlight MT Light" w:hAnsi="Footlight MT Light"/>
                <w:sz w:val="20"/>
                <w:szCs w:val="20"/>
              </w:rPr>
              <w:t>Construction of 3</w:t>
            </w:r>
            <w:r w:rsidR="005851CC" w:rsidRPr="00331356">
              <w:rPr>
                <w:rFonts w:ascii="Footlight MT Light" w:hAnsi="Footlight MT Light"/>
                <w:sz w:val="20"/>
                <w:szCs w:val="20"/>
              </w:rPr>
              <w:t xml:space="preserve"> No Classrooms to completion </w:t>
            </w:r>
          </w:p>
        </w:tc>
        <w:tc>
          <w:tcPr>
            <w:tcW w:w="69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2,450,000.00</w:t>
            </w:r>
          </w:p>
        </w:tc>
        <w:tc>
          <w:tcPr>
            <w:tcW w:w="327"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Kolang Primary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4-042-243-2630204-104-2020/2021-010</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Magare Primary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4-042-243-2630204-104-2020/2021-012</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2,450,000.00 </w:t>
            </w:r>
          </w:p>
        </w:tc>
        <w:tc>
          <w:tcPr>
            <w:tcW w:w="705"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3 No Classrooms to completion </w:t>
            </w:r>
          </w:p>
        </w:tc>
        <w:tc>
          <w:tcPr>
            <w:tcW w:w="69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2,450,000.00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nil"/>
              <w:left w:val="single" w:sz="4" w:space="0" w:color="auto"/>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Nyagoto Primary School</w:t>
            </w:r>
          </w:p>
        </w:tc>
        <w:tc>
          <w:tcPr>
            <w:tcW w:w="778" w:type="pct"/>
            <w:tcBorders>
              <w:top w:val="nil"/>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4-042-243-2630204-104-2020/2021-013</w:t>
            </w:r>
          </w:p>
        </w:tc>
        <w:tc>
          <w:tcPr>
            <w:tcW w:w="716" w:type="pct"/>
            <w:tcBorders>
              <w:top w:val="nil"/>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nil"/>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nil"/>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nil"/>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Masara Primary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4-042-243-2630204-104-2020/2021-014</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Ramula Primary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4-042-243-2630204-104-2020/2021-015</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Kibos Sugar Research Primary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4-042-243-2630204-104-2020/2021-016</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Mariwa Primary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4-042-243-2630204-104-2020/2021-017</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645"/>
        </w:trPr>
        <w:tc>
          <w:tcPr>
            <w:tcW w:w="536"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Nyando Primary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4-042-243-2630204-104-2020/2021-018</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1590"/>
        </w:trPr>
        <w:tc>
          <w:tcPr>
            <w:tcW w:w="53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lastRenderedPageBreak/>
              <w:t>Mwai Abiero Ogen Secondary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4-042-243-2630205-104-2020/2021-001</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single" w:sz="4" w:space="0" w:color="auto"/>
              <w:left w:val="nil"/>
              <w:bottom w:val="single" w:sz="8"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single" w:sz="4" w:space="0" w:color="auto"/>
              <w:bottom w:val="single" w:sz="4" w:space="0" w:color="auto"/>
              <w:right w:val="single" w:sz="4" w:space="0" w:color="auto"/>
            </w:tcBorders>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1590"/>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Ngere Kagoro Mixed Secondary School </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4-042-243-2630205-104-2020/2021-002</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2,450,000.00 </w:t>
            </w:r>
          </w:p>
        </w:tc>
        <w:tc>
          <w:tcPr>
            <w:tcW w:w="705" w:type="pct"/>
            <w:tcBorders>
              <w:top w:val="single" w:sz="4" w:space="0" w:color="auto"/>
              <w:left w:val="nil"/>
              <w:bottom w:val="single" w:sz="8"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single" w:sz="4" w:space="0" w:color="auto"/>
              <w:bottom w:val="single" w:sz="4" w:space="0" w:color="auto"/>
              <w:right w:val="single" w:sz="4" w:space="0" w:color="auto"/>
            </w:tcBorders>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3 No Classrooms to completion </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2,450,000.00</w:t>
            </w:r>
          </w:p>
        </w:tc>
        <w:tc>
          <w:tcPr>
            <w:tcW w:w="327"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1590"/>
        </w:trPr>
        <w:tc>
          <w:tcPr>
            <w:tcW w:w="536"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Hon koyoo Mixed Secondary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4-042-243-2630205-104-2020/2021-003</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8,500,000.00 </w:t>
            </w:r>
          </w:p>
        </w:tc>
        <w:tc>
          <w:tcPr>
            <w:tcW w:w="705" w:type="pct"/>
            <w:tcBorders>
              <w:top w:val="nil"/>
              <w:left w:val="nil"/>
              <w:bottom w:val="single" w:sz="8"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single" w:sz="4" w:space="0" w:color="auto"/>
              <w:bottom w:val="single" w:sz="4" w:space="0" w:color="auto"/>
              <w:right w:val="single" w:sz="4" w:space="0" w:color="auto"/>
            </w:tcBorders>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Administration Block (includes three offices, principal’s office, deputy principal’s office, bursar’s office and staffroom) @Kshs. 2,850,000.00, 4 No Classrooms @Kshs. 3,300,000, 10 No door pit latrine to completion @Kshs. 1,500,000.00, fencing of 3 hector of land and 1No steal gate @Kshs. 850,000.00. </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8,500,000.00</w:t>
            </w:r>
          </w:p>
        </w:tc>
        <w:tc>
          <w:tcPr>
            <w:tcW w:w="327"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1590"/>
        </w:trPr>
        <w:tc>
          <w:tcPr>
            <w:tcW w:w="53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St. Rita Ramula Girls Secondary School</w:t>
            </w:r>
          </w:p>
        </w:tc>
        <w:tc>
          <w:tcPr>
            <w:tcW w:w="778"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4-042-243-2630205-104-2020/2021-004</w:t>
            </w:r>
          </w:p>
        </w:tc>
        <w:tc>
          <w:tcPr>
            <w:tcW w:w="716" w:type="pct"/>
            <w:tcBorders>
              <w:top w:val="nil"/>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nil"/>
              <w:left w:val="nil"/>
              <w:bottom w:val="single" w:sz="8"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single" w:sz="4" w:space="0" w:color="auto"/>
              <w:bottom w:val="single" w:sz="4" w:space="0" w:color="auto"/>
              <w:right w:val="single" w:sz="4" w:space="0" w:color="auto"/>
            </w:tcBorders>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septic tank concrete water tower @kshs. 1,054,108.00 and chain-link fencing of 450m perimeter land@ kshs.595,892.00 </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1590"/>
        </w:trPr>
        <w:tc>
          <w:tcPr>
            <w:tcW w:w="536" w:type="pct"/>
            <w:tcBorders>
              <w:top w:val="single" w:sz="4" w:space="0" w:color="auto"/>
              <w:left w:val="single" w:sz="4" w:space="0" w:color="auto"/>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St. Augustine R.C Secondary School - Kandege </w:t>
            </w:r>
          </w:p>
        </w:tc>
        <w:tc>
          <w:tcPr>
            <w:tcW w:w="778" w:type="pct"/>
            <w:tcBorders>
              <w:top w:val="single" w:sz="4"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4-042-243-2630205-104-2020/2021-005</w:t>
            </w:r>
          </w:p>
        </w:tc>
        <w:tc>
          <w:tcPr>
            <w:tcW w:w="716" w:type="pct"/>
            <w:tcBorders>
              <w:top w:val="single" w:sz="4"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1,650,000.00 </w:t>
            </w:r>
          </w:p>
        </w:tc>
        <w:tc>
          <w:tcPr>
            <w:tcW w:w="705" w:type="pct"/>
            <w:tcBorders>
              <w:top w:val="single" w:sz="4" w:space="0" w:color="auto"/>
              <w:left w:val="nil"/>
              <w:bottom w:val="single" w:sz="4"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single" w:sz="4" w:space="0" w:color="auto"/>
              <w:bottom w:val="single" w:sz="4" w:space="0" w:color="auto"/>
              <w:right w:val="single" w:sz="4" w:space="0" w:color="auto"/>
            </w:tcBorders>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2 No Classrooms to completion </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1,650,000.00</w:t>
            </w:r>
          </w:p>
        </w:tc>
        <w:tc>
          <w:tcPr>
            <w:tcW w:w="327" w:type="pct"/>
            <w:tcBorders>
              <w:top w:val="single" w:sz="4" w:space="0" w:color="auto"/>
              <w:left w:val="single" w:sz="4" w:space="0" w:color="auto"/>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1590"/>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Mutwala Girls Secondary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4-042-243-2630205-104-2020/2021-006</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650,000.00 </w:t>
            </w:r>
          </w:p>
        </w:tc>
        <w:tc>
          <w:tcPr>
            <w:tcW w:w="705" w:type="pct"/>
            <w:tcBorders>
              <w:top w:val="single" w:sz="4" w:space="0" w:color="auto"/>
              <w:left w:val="nil"/>
              <w:bottom w:val="single" w:sz="8"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40" w:type="pct"/>
            <w:tcBorders>
              <w:top w:val="single" w:sz="4" w:space="0" w:color="auto"/>
              <w:left w:val="single" w:sz="4" w:space="0" w:color="auto"/>
              <w:bottom w:val="single" w:sz="4" w:space="0" w:color="auto"/>
              <w:right w:val="single" w:sz="4" w:space="0" w:color="auto"/>
            </w:tcBorders>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Fencing of 500m perimeter land @Kshs. 550,000.00 and </w:t>
            </w:r>
            <w:r w:rsidRPr="00331356">
              <w:rPr>
                <w:rFonts w:ascii="Footlight MT Light" w:eastAsia="Times New Roman" w:hAnsi="Footlight MT Light"/>
                <w:sz w:val="20"/>
                <w:szCs w:val="20"/>
                <w:lang w:val="en-GB"/>
              </w:rPr>
              <w:t>erecting a steal gate 4m wide x 2.5m high @Kshs. 100,000.00</w:t>
            </w:r>
            <w:r w:rsidRPr="00331356">
              <w:rPr>
                <w:rFonts w:ascii="Footlight MT Light" w:hAnsi="Footlight MT Light"/>
                <w:sz w:val="20"/>
                <w:szCs w:val="20"/>
              </w:rPr>
              <w:t xml:space="preserve"> </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650,000.00</w:t>
            </w:r>
          </w:p>
        </w:tc>
        <w:tc>
          <w:tcPr>
            <w:tcW w:w="327"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tc>
      </w:tr>
      <w:tr w:rsidR="005851CC" w:rsidRPr="00331356" w:rsidTr="0035374A">
        <w:trPr>
          <w:trHeight w:val="790"/>
        </w:trPr>
        <w:tc>
          <w:tcPr>
            <w:tcW w:w="536" w:type="pct"/>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St. Stephens' Menara Secondary School</w:t>
            </w:r>
          </w:p>
        </w:tc>
        <w:tc>
          <w:tcPr>
            <w:tcW w:w="77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4-042-243-2630205-104-2020/2021-007</w:t>
            </w:r>
          </w:p>
        </w:tc>
        <w:tc>
          <w:tcPr>
            <w:tcW w:w="716"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14,000,000.00 </w:t>
            </w:r>
          </w:p>
        </w:tc>
        <w:tc>
          <w:tcPr>
            <w:tcW w:w="705" w:type="pct"/>
            <w:tcBorders>
              <w:top w:val="single" w:sz="4" w:space="0" w:color="auto"/>
              <w:left w:val="nil"/>
              <w:bottom w:val="single" w:sz="8"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12,700,000.00  </w:t>
            </w:r>
          </w:p>
        </w:tc>
        <w:tc>
          <w:tcPr>
            <w:tcW w:w="1240" w:type="pct"/>
            <w:tcBorders>
              <w:top w:val="single" w:sz="4" w:space="0" w:color="auto"/>
              <w:left w:val="single" w:sz="4" w:space="0" w:color="auto"/>
              <w:bottom w:val="single" w:sz="4" w:space="0" w:color="auto"/>
              <w:right w:val="single" w:sz="4" w:space="0" w:color="auto"/>
            </w:tcBorders>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Completion of multipurpose dining hall walk way (construction of overhead canopy shielding students from rain and sunshine, laying of concrete slab, doing a runway for controlling run offs and </w:t>
            </w:r>
            <w:r w:rsidRPr="00331356">
              <w:rPr>
                <w:rFonts w:ascii="Footlight MT Light" w:hAnsi="Footlight MT Light"/>
                <w:sz w:val="20"/>
                <w:szCs w:val="20"/>
              </w:rPr>
              <w:lastRenderedPageBreak/>
              <w:t xml:space="preserve">drainage. The project was done by Muhoroni NGCDF. </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lastRenderedPageBreak/>
              <w:t>1,300,000.00</w:t>
            </w:r>
          </w:p>
        </w:tc>
        <w:tc>
          <w:tcPr>
            <w:tcW w:w="327" w:type="pct"/>
            <w:tcBorders>
              <w:top w:val="nil"/>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On-going </w:t>
            </w:r>
          </w:p>
        </w:tc>
      </w:tr>
    </w:tbl>
    <w:p w:rsidR="005851CC" w:rsidRDefault="005851CC" w:rsidP="008259C9">
      <w:pPr>
        <w:spacing w:after="189" w:line="276" w:lineRule="auto"/>
        <w:ind w:right="-90"/>
        <w:rPr>
          <w:rFonts w:ascii="Times New Roman" w:hAnsi="Times New Roman" w:cs="Times New Roman"/>
          <w:sz w:val="24"/>
          <w:szCs w:val="24"/>
        </w:rPr>
      </w:pPr>
    </w:p>
    <w:p w:rsidR="008259C9" w:rsidRDefault="008259C9" w:rsidP="005851CC">
      <w:pPr>
        <w:spacing w:after="189" w:line="276" w:lineRule="auto"/>
        <w:ind w:right="-90"/>
        <w:jc w:val="both"/>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The offices have undergone some renovation and changes in the structure and therefore the office needed more fixtures and furniture. Members proposed a sum of Kshs. 6,900,000.00 to be allocate</w:t>
      </w:r>
      <w:r w:rsidR="005851CC">
        <w:rPr>
          <w:rFonts w:ascii="Times New Roman" w:eastAsiaTheme="minorEastAsia" w:hAnsi="Times New Roman" w:cs="Times New Roman"/>
          <w:color w:val="000000"/>
          <w:sz w:val="24"/>
        </w:rPr>
        <w:t>d to the office for its needs.</w:t>
      </w:r>
    </w:p>
    <w:tbl>
      <w:tblPr>
        <w:tblW w:w="5560" w:type="pct"/>
        <w:tblInd w:w="-720" w:type="dxa"/>
        <w:tblLook w:val="04A0" w:firstRow="1" w:lastRow="0" w:firstColumn="1" w:lastColumn="0" w:noHBand="0" w:noVBand="1"/>
      </w:tblPr>
      <w:tblGrid>
        <w:gridCol w:w="1101"/>
        <w:gridCol w:w="1604"/>
        <w:gridCol w:w="1477"/>
        <w:gridCol w:w="1337"/>
        <w:gridCol w:w="2565"/>
        <w:gridCol w:w="1688"/>
        <w:gridCol w:w="620"/>
      </w:tblGrid>
      <w:tr w:rsidR="00F800EB" w:rsidRPr="00331356" w:rsidTr="00F800EB">
        <w:trPr>
          <w:trHeight w:val="645"/>
        </w:trPr>
        <w:tc>
          <w:tcPr>
            <w:tcW w:w="547" w:type="pct"/>
            <w:tcBorders>
              <w:top w:val="single" w:sz="4" w:space="0" w:color="auto"/>
              <w:left w:val="single" w:sz="4" w:space="0" w:color="auto"/>
              <w:bottom w:val="single" w:sz="4"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r w:rsidRPr="00331356">
              <w:rPr>
                <w:rFonts w:ascii="Footlight MT Light" w:hAnsi="Footlight MT Light"/>
                <w:sz w:val="20"/>
                <w:szCs w:val="20"/>
              </w:rPr>
              <w:t>NG - CDF Office</w:t>
            </w:r>
          </w:p>
        </w:tc>
        <w:tc>
          <w:tcPr>
            <w:tcW w:w="789" w:type="pct"/>
            <w:tcBorders>
              <w:top w:val="single" w:sz="4" w:space="0" w:color="auto"/>
              <w:left w:val="nil"/>
              <w:bottom w:val="single" w:sz="4"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r w:rsidRPr="00331356">
              <w:rPr>
                <w:rFonts w:ascii="Footlight MT Light" w:hAnsi="Footlight MT Light"/>
                <w:sz w:val="20"/>
                <w:szCs w:val="20"/>
              </w:rPr>
              <w:t>4-042-243-2640507-104-2020/2021-001</w:t>
            </w:r>
          </w:p>
        </w:tc>
        <w:tc>
          <w:tcPr>
            <w:tcW w:w="728" w:type="pct"/>
            <w:tcBorders>
              <w:top w:val="single" w:sz="4" w:space="0" w:color="auto"/>
              <w:left w:val="nil"/>
              <w:bottom w:val="single" w:sz="4"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r>
              <w:rPr>
                <w:rFonts w:ascii="Footlight MT Light" w:hAnsi="Footlight MT Light" w:cs="Calibri"/>
                <w:color w:val="000000"/>
              </w:rPr>
              <w:t>5,350,000.00</w:t>
            </w:r>
          </w:p>
        </w:tc>
        <w:tc>
          <w:tcPr>
            <w:tcW w:w="660" w:type="pct"/>
            <w:tcBorders>
              <w:top w:val="single" w:sz="4" w:space="0" w:color="auto"/>
              <w:left w:val="nil"/>
              <w:bottom w:val="single" w:sz="4"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r w:rsidRPr="00331356">
              <w:rPr>
                <w:rFonts w:ascii="Footlight MT Light" w:hAnsi="Footlight MT Light"/>
                <w:sz w:val="20"/>
                <w:szCs w:val="20"/>
              </w:rPr>
              <w:t xml:space="preserve"> -   </w:t>
            </w:r>
          </w:p>
        </w:tc>
        <w:tc>
          <w:tcPr>
            <w:tcW w:w="1251" w:type="pct"/>
            <w:tcBorders>
              <w:top w:val="single" w:sz="4" w:space="0" w:color="auto"/>
              <w:left w:val="nil"/>
              <w:bottom w:val="single" w:sz="4" w:space="0" w:color="auto"/>
              <w:right w:val="single" w:sz="8" w:space="0" w:color="auto"/>
            </w:tcBorders>
            <w:shd w:val="clear" w:color="auto" w:fill="auto"/>
          </w:tcPr>
          <w:p w:rsidR="00F800EB" w:rsidRPr="00F800EB" w:rsidRDefault="00F800EB" w:rsidP="00F800EB">
            <w:pPr>
              <w:rPr>
                <w:rFonts w:ascii="Footlight MT Light" w:hAnsi="Footlight MT Light" w:cs="Calibri"/>
              </w:rPr>
            </w:pPr>
            <w:r>
              <w:rPr>
                <w:rFonts w:ascii="Footlight MT Light" w:hAnsi="Footlight MT Light" w:cs="Calibri"/>
              </w:rPr>
              <w:t>Purchase of public address system with wireless microphone, master sound mixer, amplifier, 2 perceived powered speakers and 4 stands) (Kshs.900,000), 5 tents 100 people capacity (Kshs.1,350,000.00) and 100 plastic chairs (Kshs.600,000.00), purchase of 2 backup generators i.e 30KVA and four stroke petrol generator), testing and commissioning (kshs.2,425,000), construction of generator house (Kshs.75,000)</w:t>
            </w:r>
          </w:p>
        </w:tc>
        <w:tc>
          <w:tcPr>
            <w:tcW w:w="710" w:type="pct"/>
            <w:tcBorders>
              <w:top w:val="single" w:sz="4" w:space="0" w:color="auto"/>
              <w:left w:val="nil"/>
              <w:bottom w:val="single" w:sz="4" w:space="0" w:color="auto"/>
              <w:right w:val="single" w:sz="8" w:space="0" w:color="auto"/>
            </w:tcBorders>
            <w:shd w:val="clear" w:color="auto" w:fill="auto"/>
          </w:tcPr>
          <w:p w:rsidR="00F800EB" w:rsidRDefault="00F800EB" w:rsidP="00F800EB">
            <w:pPr>
              <w:ind w:firstLineChars="100" w:firstLine="220"/>
              <w:jc w:val="right"/>
              <w:rPr>
                <w:rFonts w:ascii="Footlight MT Light" w:hAnsi="Footlight MT Light" w:cs="Calibri"/>
                <w:color w:val="000000"/>
              </w:rPr>
            </w:pPr>
            <w:r>
              <w:rPr>
                <w:rFonts w:ascii="Footlight MT Light" w:hAnsi="Footlight MT Light" w:cs="Calibri"/>
                <w:color w:val="000000"/>
              </w:rPr>
              <w:t>5,350,000.00</w:t>
            </w:r>
          </w:p>
        </w:tc>
        <w:tc>
          <w:tcPr>
            <w:tcW w:w="315" w:type="pct"/>
            <w:tcBorders>
              <w:top w:val="single" w:sz="4" w:space="0" w:color="auto"/>
              <w:left w:val="nil"/>
              <w:bottom w:val="single" w:sz="4"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r w:rsidRPr="00331356">
              <w:rPr>
                <w:rFonts w:ascii="Footlight MT Light" w:hAnsi="Footlight MT Light"/>
                <w:sz w:val="20"/>
                <w:szCs w:val="20"/>
              </w:rPr>
              <w:t>New</w:t>
            </w:r>
          </w:p>
        </w:tc>
      </w:tr>
      <w:tr w:rsidR="00F800EB" w:rsidRPr="00331356" w:rsidTr="003176C5">
        <w:trPr>
          <w:trHeight w:val="645"/>
        </w:trPr>
        <w:tc>
          <w:tcPr>
            <w:tcW w:w="547" w:type="pct"/>
            <w:tcBorders>
              <w:top w:val="single" w:sz="4" w:space="0" w:color="auto"/>
              <w:left w:val="single" w:sz="4" w:space="0" w:color="auto"/>
              <w:bottom w:val="single" w:sz="8"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p>
        </w:tc>
        <w:tc>
          <w:tcPr>
            <w:tcW w:w="789" w:type="pct"/>
            <w:tcBorders>
              <w:top w:val="single" w:sz="4" w:space="0" w:color="auto"/>
              <w:left w:val="nil"/>
              <w:bottom w:val="single" w:sz="8"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p>
        </w:tc>
        <w:tc>
          <w:tcPr>
            <w:tcW w:w="728" w:type="pct"/>
            <w:tcBorders>
              <w:top w:val="single" w:sz="4" w:space="0" w:color="auto"/>
              <w:left w:val="nil"/>
              <w:bottom w:val="single" w:sz="8"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p>
        </w:tc>
        <w:tc>
          <w:tcPr>
            <w:tcW w:w="660" w:type="pct"/>
            <w:tcBorders>
              <w:top w:val="single" w:sz="4" w:space="0" w:color="auto"/>
              <w:left w:val="nil"/>
              <w:bottom w:val="single" w:sz="8"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p>
        </w:tc>
        <w:tc>
          <w:tcPr>
            <w:tcW w:w="1251" w:type="pct"/>
            <w:tcBorders>
              <w:top w:val="single" w:sz="4" w:space="0" w:color="auto"/>
              <w:left w:val="nil"/>
              <w:bottom w:val="single" w:sz="8" w:space="0" w:color="auto"/>
              <w:right w:val="single" w:sz="8" w:space="0" w:color="auto"/>
            </w:tcBorders>
            <w:shd w:val="clear" w:color="auto" w:fill="auto"/>
          </w:tcPr>
          <w:p w:rsidR="00F800EB" w:rsidRPr="00F800EB" w:rsidRDefault="00F800EB" w:rsidP="00F800EB">
            <w:pPr>
              <w:rPr>
                <w:rFonts w:ascii="Footlight MT Light" w:hAnsi="Footlight MT Light" w:cs="Calibri"/>
              </w:rPr>
            </w:pPr>
            <w:r>
              <w:rPr>
                <w:rFonts w:ascii="Footlight MT Light" w:hAnsi="Footlight MT Light" w:cs="Calibri"/>
              </w:rPr>
              <w:t>Renovation of office; tiling, installation of grill doors and windows, glazing, wiring and electrical works</w:t>
            </w:r>
          </w:p>
        </w:tc>
        <w:tc>
          <w:tcPr>
            <w:tcW w:w="710" w:type="pct"/>
            <w:tcBorders>
              <w:top w:val="single" w:sz="4" w:space="0" w:color="auto"/>
              <w:left w:val="nil"/>
              <w:bottom w:val="single" w:sz="8" w:space="0" w:color="auto"/>
              <w:right w:val="single" w:sz="8" w:space="0" w:color="auto"/>
            </w:tcBorders>
            <w:shd w:val="clear" w:color="auto" w:fill="auto"/>
          </w:tcPr>
          <w:p w:rsidR="00F800EB" w:rsidRDefault="00F800EB" w:rsidP="00F800EB">
            <w:pPr>
              <w:ind w:firstLineChars="100" w:firstLine="220"/>
              <w:jc w:val="right"/>
              <w:rPr>
                <w:rFonts w:ascii="Footlight MT Light" w:hAnsi="Footlight MT Light" w:cs="Calibri"/>
                <w:color w:val="000000"/>
              </w:rPr>
            </w:pPr>
            <w:r>
              <w:rPr>
                <w:rFonts w:ascii="Footlight MT Light" w:hAnsi="Footlight MT Light" w:cs="Calibri"/>
                <w:color w:val="000000"/>
              </w:rPr>
              <w:t>1,550,000.00</w:t>
            </w:r>
          </w:p>
        </w:tc>
        <w:tc>
          <w:tcPr>
            <w:tcW w:w="315" w:type="pct"/>
            <w:tcBorders>
              <w:top w:val="single" w:sz="4" w:space="0" w:color="auto"/>
              <w:left w:val="nil"/>
              <w:bottom w:val="single" w:sz="8" w:space="0" w:color="auto"/>
              <w:right w:val="single" w:sz="8" w:space="0" w:color="auto"/>
            </w:tcBorders>
            <w:shd w:val="clear" w:color="auto" w:fill="auto"/>
          </w:tcPr>
          <w:p w:rsidR="00F800EB" w:rsidRPr="00331356" w:rsidRDefault="00F800EB" w:rsidP="00F800EB">
            <w:pPr>
              <w:rPr>
                <w:rFonts w:ascii="Footlight MT Light" w:hAnsi="Footlight MT Light"/>
                <w:sz w:val="20"/>
                <w:szCs w:val="20"/>
              </w:rPr>
            </w:pPr>
          </w:p>
        </w:tc>
      </w:tr>
    </w:tbl>
    <w:p w:rsidR="00D07C2D" w:rsidRDefault="00D07C2D" w:rsidP="005851CC">
      <w:pPr>
        <w:spacing w:after="189" w:line="276" w:lineRule="auto"/>
        <w:ind w:right="-90"/>
        <w:jc w:val="both"/>
        <w:rPr>
          <w:rFonts w:ascii="Times New Roman" w:eastAsiaTheme="minorEastAsia" w:hAnsi="Times New Roman" w:cs="Times New Roman"/>
          <w:color w:val="000000"/>
          <w:sz w:val="24"/>
        </w:rPr>
      </w:pPr>
    </w:p>
    <w:p w:rsidR="005851CC" w:rsidRDefault="008259C9" w:rsidP="005851CC">
      <w:pPr>
        <w:spacing w:after="189" w:line="276" w:lineRule="auto"/>
        <w:ind w:right="-90"/>
        <w:jc w:val="both"/>
        <w:rPr>
          <w:rFonts w:ascii="Times New Roman" w:eastAsiaTheme="minorEastAsia" w:hAnsi="Times New Roman" w:cs="Times New Roman"/>
          <w:color w:val="000000"/>
          <w:sz w:val="24"/>
        </w:rPr>
      </w:pPr>
      <w:r w:rsidRPr="007D74BE">
        <w:rPr>
          <w:rFonts w:ascii="Times New Roman" w:eastAsiaTheme="minorEastAsia" w:hAnsi="Times New Roman" w:cs="Times New Roman"/>
          <w:color w:val="000000"/>
          <w:sz w:val="24"/>
        </w:rPr>
        <w:t>Under security members proposed that Kenya Rapid Deployment Unit in songhor needed to be improved. They had requested that the current houses to be completed, new hall to be constructed, fencing to be done and a steal gate to be erected for the them.</w:t>
      </w:r>
      <w:r>
        <w:rPr>
          <w:rFonts w:ascii="Times New Roman" w:eastAsiaTheme="minorEastAsia" w:hAnsi="Times New Roman" w:cs="Times New Roman"/>
          <w:color w:val="000000"/>
          <w:sz w:val="24"/>
        </w:rPr>
        <w:t xml:space="preserve"> Members proposed that Kshs. </w:t>
      </w:r>
    </w:p>
    <w:tbl>
      <w:tblPr>
        <w:tblW w:w="5560" w:type="pct"/>
        <w:tblInd w:w="-720" w:type="dxa"/>
        <w:tblLook w:val="04A0" w:firstRow="1" w:lastRow="0" w:firstColumn="1" w:lastColumn="0" w:noHBand="0" w:noVBand="1"/>
      </w:tblPr>
      <w:tblGrid>
        <w:gridCol w:w="1215"/>
        <w:gridCol w:w="1619"/>
        <w:gridCol w:w="1492"/>
        <w:gridCol w:w="1354"/>
        <w:gridCol w:w="2577"/>
        <w:gridCol w:w="1456"/>
        <w:gridCol w:w="679"/>
      </w:tblGrid>
      <w:tr w:rsidR="005851CC" w:rsidRPr="00331356" w:rsidTr="0035374A">
        <w:trPr>
          <w:trHeight w:val="1287"/>
        </w:trPr>
        <w:tc>
          <w:tcPr>
            <w:tcW w:w="547" w:type="pct"/>
            <w:vMerge w:val="restart"/>
            <w:tcBorders>
              <w:top w:val="single" w:sz="8" w:space="0" w:color="auto"/>
              <w:left w:val="single" w:sz="4" w:space="0" w:color="auto"/>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Kenya Rapid Deployment Unit - Songhor </w:t>
            </w:r>
          </w:p>
        </w:tc>
        <w:tc>
          <w:tcPr>
            <w:tcW w:w="789"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4-042-243-2640507-104-2020/2021-002</w:t>
            </w:r>
          </w:p>
        </w:tc>
        <w:tc>
          <w:tcPr>
            <w:tcW w:w="728"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6,671,640.25 </w:t>
            </w:r>
          </w:p>
        </w:tc>
        <w:tc>
          <w:tcPr>
            <w:tcW w:w="660"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 -   </w:t>
            </w:r>
          </w:p>
        </w:tc>
        <w:tc>
          <w:tcPr>
            <w:tcW w:w="1251"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Construction of 50 people capacity hall to completion @Kshs. 4,333,872.60, construction of armory, chain-link fencing of 375 perimeter land and installation of one steal gate @Kshs2,337,767.65. </w:t>
            </w:r>
          </w:p>
        </w:tc>
        <w:tc>
          <w:tcPr>
            <w:tcW w:w="710"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6,671,640.25</w:t>
            </w:r>
          </w:p>
        </w:tc>
        <w:tc>
          <w:tcPr>
            <w:tcW w:w="315" w:type="pct"/>
            <w:tcBorders>
              <w:top w:val="single" w:sz="8" w:space="0" w:color="auto"/>
              <w:left w:val="nil"/>
              <w:bottom w:val="single" w:sz="4"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New</w:t>
            </w:r>
          </w:p>
          <w:p w:rsidR="005851CC" w:rsidRPr="00331356" w:rsidRDefault="005851CC" w:rsidP="0035374A">
            <w:pPr>
              <w:rPr>
                <w:rFonts w:ascii="Footlight MT Light" w:hAnsi="Footlight MT Light"/>
                <w:sz w:val="20"/>
                <w:szCs w:val="20"/>
              </w:rPr>
            </w:pPr>
          </w:p>
        </w:tc>
      </w:tr>
      <w:tr w:rsidR="005851CC" w:rsidRPr="00331356" w:rsidTr="0035374A">
        <w:trPr>
          <w:trHeight w:val="1287"/>
        </w:trPr>
        <w:tc>
          <w:tcPr>
            <w:tcW w:w="547" w:type="pct"/>
            <w:vMerge/>
            <w:tcBorders>
              <w:top w:val="single" w:sz="4" w:space="0" w:color="auto"/>
              <w:left w:val="single" w:sz="4" w:space="0" w:color="auto"/>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p>
        </w:tc>
        <w:tc>
          <w:tcPr>
            <w:tcW w:w="789"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4-042-243-2640507-104-2020/2021-002</w:t>
            </w:r>
          </w:p>
        </w:tc>
        <w:tc>
          <w:tcPr>
            <w:tcW w:w="728"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3,454,476.08</w:t>
            </w:r>
          </w:p>
        </w:tc>
        <w:tc>
          <w:tcPr>
            <w:tcW w:w="660"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1,882,106.00</w:t>
            </w:r>
          </w:p>
        </w:tc>
        <w:tc>
          <w:tcPr>
            <w:tcW w:w="1251"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completion of 5 houses (</w:t>
            </w:r>
            <w:r w:rsidRPr="00331356">
              <w:rPr>
                <w:rFonts w:ascii="Footlight MT Light" w:hAnsi="Footlight MT Light" w:cs="Footlight MT"/>
                <w:color w:val="000000"/>
                <w:sz w:val="20"/>
                <w:szCs w:val="20"/>
              </w:rPr>
              <w:t>I</w:t>
            </w:r>
            <w:r w:rsidRPr="00331356">
              <w:rPr>
                <w:rFonts w:ascii="Footlight MT Light" w:hAnsi="Footlight MT Light" w:cs="Calibri"/>
                <w:color w:val="000000"/>
                <w:sz w:val="20"/>
                <w:szCs w:val="20"/>
              </w:rPr>
              <w:t>nternal Finishing - (internal flooring, walling, 1 Ramp for the dais, flooring, electrification, internal plaster, painting. External finishing - (verandah finishing, for ventilation, external walling, plastering and electrification.)</w:t>
            </w:r>
            <w:r w:rsidRPr="00331356">
              <w:rPr>
                <w:rFonts w:ascii="Footlight MT Light" w:hAnsi="Footlight MT Light"/>
                <w:sz w:val="20"/>
                <w:szCs w:val="20"/>
              </w:rPr>
              <w:t xml:space="preserve"> @Kshs. 1,572,370.08. the project was initiated by Muhoroni NGCDF. </w:t>
            </w:r>
          </w:p>
        </w:tc>
        <w:tc>
          <w:tcPr>
            <w:tcW w:w="710"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1,572,370.08</w:t>
            </w:r>
          </w:p>
        </w:tc>
        <w:tc>
          <w:tcPr>
            <w:tcW w:w="315" w:type="pct"/>
            <w:tcBorders>
              <w:top w:val="single" w:sz="4" w:space="0" w:color="auto"/>
              <w:left w:val="nil"/>
              <w:bottom w:val="single" w:sz="8" w:space="0" w:color="auto"/>
              <w:right w:val="single" w:sz="8" w:space="0" w:color="auto"/>
            </w:tcBorders>
            <w:shd w:val="clear" w:color="auto" w:fill="auto"/>
          </w:tcPr>
          <w:p w:rsidR="005851CC" w:rsidRPr="00331356" w:rsidRDefault="005851CC" w:rsidP="0035374A">
            <w:pPr>
              <w:rPr>
                <w:rFonts w:ascii="Footlight MT Light" w:hAnsi="Footlight MT Light"/>
                <w:sz w:val="20"/>
                <w:szCs w:val="20"/>
              </w:rPr>
            </w:pPr>
            <w:r w:rsidRPr="00331356">
              <w:rPr>
                <w:rFonts w:ascii="Footlight MT Light" w:hAnsi="Footlight MT Light"/>
                <w:sz w:val="20"/>
                <w:szCs w:val="20"/>
              </w:rPr>
              <w:t xml:space="preserve">On-going </w:t>
            </w:r>
          </w:p>
        </w:tc>
      </w:tr>
    </w:tbl>
    <w:p w:rsidR="003A0393" w:rsidRPr="003A0393" w:rsidRDefault="003A0393" w:rsidP="008259C9">
      <w:pPr>
        <w:spacing w:after="189" w:line="276" w:lineRule="auto"/>
        <w:ind w:right="-90"/>
        <w:rPr>
          <w:rFonts w:ascii="Times New Roman" w:eastAsiaTheme="minorEastAsia" w:hAnsi="Times New Roman" w:cs="Times New Roman"/>
          <w:color w:val="000000"/>
          <w:sz w:val="2"/>
        </w:rPr>
      </w:pPr>
    </w:p>
    <w:p w:rsidR="008259C9" w:rsidRDefault="008259C9" w:rsidP="00F800EB">
      <w:pPr>
        <w:spacing w:after="216"/>
        <w:ind w:right="1219"/>
        <w:jc w:val="both"/>
        <w:rPr>
          <w:rFonts w:ascii="Times New Roman" w:eastAsiaTheme="minorEastAsia" w:hAnsi="Times New Roman" w:cs="Times New Roman"/>
          <w:color w:val="000000"/>
          <w:sz w:val="24"/>
        </w:rPr>
      </w:pPr>
      <w:bookmarkStart w:id="0" w:name="_GoBack"/>
      <w:bookmarkEnd w:id="0"/>
    </w:p>
    <w:sectPr w:rsidR="008259C9" w:rsidSect="00244D54">
      <w:pgSz w:w="12240" w:h="15840"/>
      <w:pgMar w:top="1440" w:right="1440" w:bottom="81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ootlight 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7C7"/>
    <w:multiLevelType w:val="hybridMultilevel"/>
    <w:tmpl w:val="62AC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03AA"/>
    <w:multiLevelType w:val="hybridMultilevel"/>
    <w:tmpl w:val="661A87B8"/>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06F05287"/>
    <w:multiLevelType w:val="hybridMultilevel"/>
    <w:tmpl w:val="B7DE6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E2B1A"/>
    <w:multiLevelType w:val="hybridMultilevel"/>
    <w:tmpl w:val="7C2AD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1657"/>
    <w:multiLevelType w:val="hybridMultilevel"/>
    <w:tmpl w:val="94DEA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B49FA"/>
    <w:multiLevelType w:val="hybridMultilevel"/>
    <w:tmpl w:val="6B203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048C1"/>
    <w:multiLevelType w:val="hybridMultilevel"/>
    <w:tmpl w:val="BDCE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B5B98"/>
    <w:multiLevelType w:val="hybridMultilevel"/>
    <w:tmpl w:val="2C90D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F4DDF"/>
    <w:multiLevelType w:val="hybridMultilevel"/>
    <w:tmpl w:val="70AE6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40DE2"/>
    <w:multiLevelType w:val="hybridMultilevel"/>
    <w:tmpl w:val="89C8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E621F"/>
    <w:multiLevelType w:val="hybridMultilevel"/>
    <w:tmpl w:val="138E6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B160E"/>
    <w:multiLevelType w:val="hybridMultilevel"/>
    <w:tmpl w:val="BB9845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0"/>
  </w:num>
  <w:num w:numId="4">
    <w:abstractNumId w:val="6"/>
  </w:num>
  <w:num w:numId="5">
    <w:abstractNumId w:val="9"/>
  </w:num>
  <w:num w:numId="6">
    <w:abstractNumId w:val="8"/>
  </w:num>
  <w:num w:numId="7">
    <w:abstractNumId w:val="7"/>
  </w:num>
  <w:num w:numId="8">
    <w:abstractNumId w:val="4"/>
  </w:num>
  <w:num w:numId="9">
    <w:abstractNumId w:val="3"/>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C9"/>
    <w:rsid w:val="00054E99"/>
    <w:rsid w:val="000C4E7C"/>
    <w:rsid w:val="000C582E"/>
    <w:rsid w:val="00101B01"/>
    <w:rsid w:val="00126845"/>
    <w:rsid w:val="001470BC"/>
    <w:rsid w:val="00161540"/>
    <w:rsid w:val="00190A80"/>
    <w:rsid w:val="001C050A"/>
    <w:rsid w:val="00244D54"/>
    <w:rsid w:val="002B3F36"/>
    <w:rsid w:val="002F2DCB"/>
    <w:rsid w:val="003176C5"/>
    <w:rsid w:val="0035374A"/>
    <w:rsid w:val="00374DB7"/>
    <w:rsid w:val="003A0393"/>
    <w:rsid w:val="004702D3"/>
    <w:rsid w:val="00560725"/>
    <w:rsid w:val="005851CC"/>
    <w:rsid w:val="005E3ED1"/>
    <w:rsid w:val="005E6306"/>
    <w:rsid w:val="006C2092"/>
    <w:rsid w:val="006F309F"/>
    <w:rsid w:val="008259C9"/>
    <w:rsid w:val="00917E39"/>
    <w:rsid w:val="00A512B2"/>
    <w:rsid w:val="00A9189F"/>
    <w:rsid w:val="00AB13A5"/>
    <w:rsid w:val="00B3621A"/>
    <w:rsid w:val="00B7433E"/>
    <w:rsid w:val="00B92F3A"/>
    <w:rsid w:val="00C52F06"/>
    <w:rsid w:val="00D07C2D"/>
    <w:rsid w:val="00D51D45"/>
    <w:rsid w:val="00D7349F"/>
    <w:rsid w:val="00E218E3"/>
    <w:rsid w:val="00E96630"/>
    <w:rsid w:val="00EC2B9C"/>
    <w:rsid w:val="00F8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17AAF-E1C5-49CE-BBD7-E05A9522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259C9"/>
    <w:pPr>
      <w:spacing w:after="0" w:line="240" w:lineRule="auto"/>
    </w:pPr>
    <w:rPr>
      <w:rFonts w:eastAsiaTheme="minorEastAsia" w:cs="Times New Roman"/>
    </w:rPr>
    <w:tblPr>
      <w:tblCellMar>
        <w:top w:w="0" w:type="dxa"/>
        <w:left w:w="0" w:type="dxa"/>
        <w:bottom w:w="0" w:type="dxa"/>
        <w:right w:w="0" w:type="dxa"/>
      </w:tblCellMar>
    </w:tblPr>
  </w:style>
  <w:style w:type="paragraph" w:styleId="ListParagraph">
    <w:name w:val="List Paragraph"/>
    <w:basedOn w:val="Normal"/>
    <w:uiPriority w:val="34"/>
    <w:qFormat/>
    <w:rsid w:val="008259C9"/>
    <w:pPr>
      <w:spacing w:after="5" w:line="366" w:lineRule="auto"/>
      <w:ind w:left="720" w:hanging="370"/>
      <w:contextualSpacing/>
      <w:jc w:val="both"/>
    </w:pPr>
    <w:rPr>
      <w:rFonts w:ascii="Times New Roman" w:eastAsiaTheme="minorEastAsia" w:hAnsi="Times New Roman" w:cs="Times New Roman"/>
      <w:color w:val="000000"/>
      <w:sz w:val="24"/>
    </w:rPr>
  </w:style>
  <w:style w:type="table" w:styleId="TableGrid0">
    <w:name w:val="Table Grid"/>
    <w:basedOn w:val="TableNormal"/>
    <w:uiPriority w:val="39"/>
    <w:rsid w:val="008259C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3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49F"/>
    <w:rPr>
      <w:rFonts w:ascii="Tahoma" w:hAnsi="Tahoma" w:cs="Tahoma"/>
      <w:sz w:val="16"/>
      <w:szCs w:val="16"/>
    </w:rPr>
  </w:style>
  <w:style w:type="paragraph" w:customStyle="1" w:styleId="Default">
    <w:name w:val="Default"/>
    <w:rsid w:val="00F800EB"/>
    <w:pPr>
      <w:tabs>
        <w:tab w:val="left" w:pos="709"/>
      </w:tabs>
      <w:suppressAutoHyphens/>
      <w:spacing w:after="0" w:line="100" w:lineRule="atLeast"/>
    </w:pPr>
    <w:rPr>
      <w:rFonts w:ascii="Times New Roman" w:eastAsia="DejaVu Sans" w:hAnsi="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3225">
      <w:bodyDiv w:val="1"/>
      <w:marLeft w:val="0"/>
      <w:marRight w:val="0"/>
      <w:marTop w:val="0"/>
      <w:marBottom w:val="0"/>
      <w:divBdr>
        <w:top w:val="none" w:sz="0" w:space="0" w:color="auto"/>
        <w:left w:val="none" w:sz="0" w:space="0" w:color="auto"/>
        <w:bottom w:val="none" w:sz="0" w:space="0" w:color="auto"/>
        <w:right w:val="none" w:sz="0" w:space="0" w:color="auto"/>
      </w:divBdr>
    </w:div>
    <w:div w:id="531381645">
      <w:bodyDiv w:val="1"/>
      <w:marLeft w:val="0"/>
      <w:marRight w:val="0"/>
      <w:marTop w:val="0"/>
      <w:marBottom w:val="0"/>
      <w:divBdr>
        <w:top w:val="none" w:sz="0" w:space="0" w:color="auto"/>
        <w:left w:val="none" w:sz="0" w:space="0" w:color="auto"/>
        <w:bottom w:val="none" w:sz="0" w:space="0" w:color="auto"/>
        <w:right w:val="none" w:sz="0" w:space="0" w:color="auto"/>
      </w:divBdr>
    </w:div>
    <w:div w:id="612441864">
      <w:bodyDiv w:val="1"/>
      <w:marLeft w:val="0"/>
      <w:marRight w:val="0"/>
      <w:marTop w:val="0"/>
      <w:marBottom w:val="0"/>
      <w:divBdr>
        <w:top w:val="none" w:sz="0" w:space="0" w:color="auto"/>
        <w:left w:val="none" w:sz="0" w:space="0" w:color="auto"/>
        <w:bottom w:val="none" w:sz="0" w:space="0" w:color="auto"/>
        <w:right w:val="none" w:sz="0" w:space="0" w:color="auto"/>
      </w:divBdr>
    </w:div>
    <w:div w:id="693383166">
      <w:bodyDiv w:val="1"/>
      <w:marLeft w:val="0"/>
      <w:marRight w:val="0"/>
      <w:marTop w:val="0"/>
      <w:marBottom w:val="0"/>
      <w:divBdr>
        <w:top w:val="none" w:sz="0" w:space="0" w:color="auto"/>
        <w:left w:val="none" w:sz="0" w:space="0" w:color="auto"/>
        <w:bottom w:val="none" w:sz="0" w:space="0" w:color="auto"/>
        <w:right w:val="none" w:sz="0" w:space="0" w:color="auto"/>
      </w:divBdr>
    </w:div>
    <w:div w:id="951127825">
      <w:bodyDiv w:val="1"/>
      <w:marLeft w:val="0"/>
      <w:marRight w:val="0"/>
      <w:marTop w:val="0"/>
      <w:marBottom w:val="0"/>
      <w:divBdr>
        <w:top w:val="none" w:sz="0" w:space="0" w:color="auto"/>
        <w:left w:val="none" w:sz="0" w:space="0" w:color="auto"/>
        <w:bottom w:val="none" w:sz="0" w:space="0" w:color="auto"/>
        <w:right w:val="none" w:sz="0" w:space="0" w:color="auto"/>
      </w:divBdr>
    </w:div>
    <w:div w:id="1155686631">
      <w:bodyDiv w:val="1"/>
      <w:marLeft w:val="0"/>
      <w:marRight w:val="0"/>
      <w:marTop w:val="0"/>
      <w:marBottom w:val="0"/>
      <w:divBdr>
        <w:top w:val="none" w:sz="0" w:space="0" w:color="auto"/>
        <w:left w:val="none" w:sz="0" w:space="0" w:color="auto"/>
        <w:bottom w:val="none" w:sz="0" w:space="0" w:color="auto"/>
        <w:right w:val="none" w:sz="0" w:space="0" w:color="auto"/>
      </w:divBdr>
    </w:div>
    <w:div w:id="1307928404">
      <w:bodyDiv w:val="1"/>
      <w:marLeft w:val="0"/>
      <w:marRight w:val="0"/>
      <w:marTop w:val="0"/>
      <w:marBottom w:val="0"/>
      <w:divBdr>
        <w:top w:val="none" w:sz="0" w:space="0" w:color="auto"/>
        <w:left w:val="none" w:sz="0" w:space="0" w:color="auto"/>
        <w:bottom w:val="none" w:sz="0" w:space="0" w:color="auto"/>
        <w:right w:val="none" w:sz="0" w:space="0" w:color="auto"/>
      </w:divBdr>
    </w:div>
    <w:div w:id="20268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f.go.k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dc:creator>
  <cp:lastModifiedBy>odhiambo okara</cp:lastModifiedBy>
  <cp:revision>4</cp:revision>
  <cp:lastPrinted>2021-02-19T08:15:00Z</cp:lastPrinted>
  <dcterms:created xsi:type="dcterms:W3CDTF">2021-02-19T08:20:00Z</dcterms:created>
  <dcterms:modified xsi:type="dcterms:W3CDTF">2021-02-19T08:29:00Z</dcterms:modified>
</cp:coreProperties>
</file>