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2A" w:rsidRDefault="0091690D" w:rsidP="00AC1A2A">
      <w:pPr>
        <w:rPr>
          <w:b/>
          <w:sz w:val="36"/>
          <w:szCs w:val="36"/>
        </w:rPr>
      </w:pPr>
      <w:r w:rsidRPr="0091690D"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13180" cy="1190625"/>
            <wp:effectExtent l="19050" t="0" r="1270" b="0"/>
            <wp:wrapSquare wrapText="bothSides"/>
            <wp:docPr id="10" name="Picture 1" descr="C:\Users\USER\Desktop\ke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en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020" w:rsidRPr="00A83020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52.5pt;margin-top:22.8pt;width:98.95pt;height:59.85pt;z-index:251661312;visibility:visible;mso-wrap-edited:f;mso-position-horizontal-relative:text;mso-position-vertical-relative:text">
            <v:imagedata r:id="rId6" o:title=""/>
          </v:shape>
          <o:OLEObject Type="Embed" ProgID="Word.Picture.8" ShapeID="_x0000_s1027" DrawAspect="Content" ObjectID="_1301708571" r:id="rId7"/>
        </w:pict>
      </w:r>
      <w:r w:rsidR="00AC1A2A" w:rsidRPr="00AC1A2A">
        <w:rPr>
          <w:b/>
          <w:noProof/>
          <w:sz w:val="36"/>
          <w:szCs w:val="36"/>
          <w:lang w:val="en-GB" w:eastAsia="en-GB"/>
        </w:rPr>
        <w:drawing>
          <wp:inline distT="0" distB="0" distL="0" distR="0">
            <wp:extent cx="1428750" cy="1539168"/>
            <wp:effectExtent l="19050" t="0" r="0" b="0"/>
            <wp:docPr id="1" name="Picture 0" descr="cd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3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B5D" w:rsidRPr="00190B5D" w:rsidRDefault="00497467" w:rsidP="00190B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KILIFI SOUTH</w:t>
      </w:r>
      <w:r w:rsidR="00190B5D" w:rsidRPr="00190B5D">
        <w:rPr>
          <w:b/>
          <w:sz w:val="36"/>
          <w:szCs w:val="36"/>
        </w:rPr>
        <w:t xml:space="preserve"> CONSTITUENCY DEVELOPMENT FUND</w:t>
      </w:r>
    </w:p>
    <w:p w:rsidR="00190B5D" w:rsidRPr="00190B5D" w:rsidRDefault="00190B5D" w:rsidP="00190B5D">
      <w:pPr>
        <w:jc w:val="both"/>
        <w:rPr>
          <w:sz w:val="36"/>
          <w:szCs w:val="36"/>
        </w:rPr>
      </w:pPr>
      <w:r w:rsidRPr="00190B5D">
        <w:rPr>
          <w:sz w:val="36"/>
          <w:szCs w:val="36"/>
        </w:rPr>
        <w:t xml:space="preserve">     </w:t>
      </w:r>
    </w:p>
    <w:tbl>
      <w:tblPr>
        <w:tblW w:w="19986" w:type="dxa"/>
        <w:tblInd w:w="108" w:type="dxa"/>
        <w:tblLook w:val="04A0"/>
      </w:tblPr>
      <w:tblGrid>
        <w:gridCol w:w="9882"/>
        <w:gridCol w:w="222"/>
        <w:gridCol w:w="9882"/>
      </w:tblGrid>
      <w:tr w:rsidR="008D5F4A" w:rsidRPr="00AD6E51" w:rsidTr="008D5F4A">
        <w:tc>
          <w:tcPr>
            <w:tcW w:w="9882" w:type="dxa"/>
          </w:tcPr>
          <w:tbl>
            <w:tblPr>
              <w:tblW w:w="9558" w:type="dxa"/>
              <w:tblInd w:w="108" w:type="dxa"/>
              <w:tblLook w:val="04A0"/>
            </w:tblPr>
            <w:tblGrid>
              <w:gridCol w:w="3707"/>
              <w:gridCol w:w="2749"/>
              <w:gridCol w:w="3102"/>
            </w:tblGrid>
            <w:tr w:rsidR="00042B80" w:rsidRPr="008E1A75" w:rsidTr="005F2E4F">
              <w:trPr>
                <w:trHeight w:val="220"/>
              </w:trPr>
              <w:tc>
                <w:tcPr>
                  <w:tcW w:w="3707" w:type="dxa"/>
                </w:tcPr>
                <w:p w:rsidR="00042B80" w:rsidRDefault="00A83020" w:rsidP="00687F82">
                  <w:pPr>
                    <w:rPr>
                      <w:b/>
                    </w:rPr>
                  </w:pPr>
                  <w:r w:rsidRPr="00A83020">
                    <w:rPr>
                      <w:b/>
                      <w:noProof/>
                    </w:rPr>
                    <w:pict>
                      <v:line id="_x0000_s1031" style="position:absolute;z-index:251664384" from="-20.9pt,63.15pt" to="447.1pt,63.15pt" strokeweight="4.5pt">
                        <v:stroke linestyle="thinThick"/>
                      </v:line>
                    </w:pict>
                  </w:r>
                  <w:r w:rsidR="00497467">
                    <w:rPr>
                      <w:b/>
                    </w:rPr>
                    <w:t>Kilifi South</w:t>
                  </w:r>
                  <w:r w:rsidR="00042B80">
                    <w:rPr>
                      <w:b/>
                    </w:rPr>
                    <w:t xml:space="preserve"> </w:t>
                  </w:r>
                  <w:r w:rsidR="00042B80" w:rsidRPr="00AD6E51">
                    <w:rPr>
                      <w:b/>
                    </w:rPr>
                    <w:t>CDF Office:</w:t>
                  </w:r>
                </w:p>
                <w:p w:rsidR="000E001E" w:rsidRDefault="00C87E2B" w:rsidP="000E001E">
                  <w:pPr>
                    <w:rPr>
                      <w:b/>
                    </w:rPr>
                  </w:pPr>
                  <w:r>
                    <w:rPr>
                      <w:b/>
                    </w:rPr>
                    <w:t>Kikambala-Posta</w:t>
                  </w:r>
                  <w:r w:rsidR="00FE2D99">
                    <w:rPr>
                      <w:b/>
                    </w:rPr>
                    <w:t xml:space="preserve"> stage</w:t>
                  </w:r>
                  <w:r>
                    <w:rPr>
                      <w:b/>
                    </w:rPr>
                    <w:t xml:space="preserve">  </w:t>
                  </w:r>
                </w:p>
                <w:p w:rsidR="000E001E" w:rsidRPr="00AD6E51" w:rsidRDefault="00FE2D99" w:rsidP="000E00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Off Mombasa</w:t>
                  </w:r>
                  <w:r w:rsidR="000E001E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0E001E">
                    <w:rPr>
                      <w:b/>
                      <w:bCs/>
                    </w:rPr>
                    <w:t>Malindi</w:t>
                  </w:r>
                  <w:proofErr w:type="spellEnd"/>
                  <w:r w:rsidR="000E001E">
                    <w:rPr>
                      <w:b/>
                      <w:bCs/>
                    </w:rPr>
                    <w:t xml:space="preserve"> Road</w:t>
                  </w:r>
                </w:p>
                <w:p w:rsidR="000E001E" w:rsidRDefault="000E001E" w:rsidP="00687F82">
                  <w:pPr>
                    <w:rPr>
                      <w:b/>
                    </w:rPr>
                  </w:pPr>
                </w:p>
                <w:p w:rsidR="00C87E2B" w:rsidRPr="00AD6E51" w:rsidRDefault="00C87E2B" w:rsidP="00687F8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</w:t>
                  </w:r>
                </w:p>
              </w:tc>
              <w:tc>
                <w:tcPr>
                  <w:tcW w:w="2749" w:type="dxa"/>
                </w:tcPr>
                <w:p w:rsidR="00042B80" w:rsidRPr="00AD6E51" w:rsidRDefault="00042B80" w:rsidP="00687F8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02" w:type="dxa"/>
                </w:tcPr>
                <w:p w:rsidR="000E001E" w:rsidRDefault="00C87E2B" w:rsidP="000E001E">
                  <w:pPr>
                    <w:rPr>
                      <w:b/>
                    </w:rPr>
                  </w:pPr>
                  <w:r>
                    <w:rPr>
                      <w:b/>
                    </w:rPr>
                    <w:t>Kilifi South CDFC</w:t>
                  </w:r>
                </w:p>
                <w:p w:rsidR="000E001E" w:rsidRPr="000E001E" w:rsidRDefault="000E001E" w:rsidP="000E001E">
                  <w:pPr>
                    <w:rPr>
                      <w:b/>
                    </w:rPr>
                  </w:pPr>
                  <w:r w:rsidRPr="00AD6E51">
                    <w:rPr>
                      <w:b/>
                      <w:bCs/>
                    </w:rPr>
                    <w:t xml:space="preserve"> P.O. </w:t>
                  </w:r>
                  <w:r>
                    <w:rPr>
                      <w:b/>
                      <w:bCs/>
                    </w:rPr>
                    <w:t>Box 1368</w:t>
                  </w:r>
                </w:p>
                <w:p w:rsidR="000E001E" w:rsidRDefault="000E001E" w:rsidP="000E001E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Kilifi</w:t>
                  </w:r>
                </w:p>
                <w:p w:rsidR="000E001E" w:rsidRDefault="000E001E" w:rsidP="000E001E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0721-355958</w:t>
                  </w:r>
                </w:p>
                <w:p w:rsidR="000E001E" w:rsidRDefault="000E001E" w:rsidP="000E001E">
                  <w:pPr>
                    <w:rPr>
                      <w:b/>
                      <w:bCs/>
                      <w:u w:val="single"/>
                    </w:rPr>
                  </w:pPr>
                </w:p>
                <w:p w:rsidR="000E001E" w:rsidRPr="00AD6E51" w:rsidRDefault="000E001E" w:rsidP="00687F82">
                  <w:pPr>
                    <w:rPr>
                      <w:b/>
                    </w:rPr>
                  </w:pPr>
                </w:p>
              </w:tc>
            </w:tr>
          </w:tbl>
          <w:p w:rsidR="008D5F4A" w:rsidRDefault="008D5F4A"/>
        </w:tc>
        <w:tc>
          <w:tcPr>
            <w:tcW w:w="222" w:type="dxa"/>
          </w:tcPr>
          <w:p w:rsidR="008D5F4A" w:rsidRDefault="008D5F4A"/>
        </w:tc>
        <w:tc>
          <w:tcPr>
            <w:tcW w:w="9882" w:type="dxa"/>
          </w:tcPr>
          <w:tbl>
            <w:tblPr>
              <w:tblW w:w="9558" w:type="dxa"/>
              <w:tblInd w:w="108" w:type="dxa"/>
              <w:tblLook w:val="04A0"/>
            </w:tblPr>
            <w:tblGrid>
              <w:gridCol w:w="3707"/>
              <w:gridCol w:w="2749"/>
              <w:gridCol w:w="3102"/>
            </w:tblGrid>
            <w:tr w:rsidR="008D5F4A" w:rsidRPr="008E1A75" w:rsidTr="005F2E4F">
              <w:trPr>
                <w:trHeight w:val="220"/>
              </w:trPr>
              <w:tc>
                <w:tcPr>
                  <w:tcW w:w="3707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2749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3102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  <w:r w:rsidRPr="008E1A75">
                    <w:rPr>
                      <w:b/>
                    </w:rPr>
                    <w:t>Chairman</w:t>
                  </w:r>
                </w:p>
              </w:tc>
            </w:tr>
            <w:tr w:rsidR="008D5F4A" w:rsidRPr="008E1A75" w:rsidTr="005F2E4F">
              <w:trPr>
                <w:trHeight w:val="220"/>
              </w:trPr>
              <w:tc>
                <w:tcPr>
                  <w:tcW w:w="3707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2749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3102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  <w:proofErr w:type="spellStart"/>
                  <w:r w:rsidRPr="008E1A75">
                    <w:rPr>
                      <w:b/>
                    </w:rPr>
                    <w:t>Embakasi</w:t>
                  </w:r>
                  <w:proofErr w:type="spellEnd"/>
                  <w:r w:rsidRPr="008E1A75">
                    <w:rPr>
                      <w:b/>
                    </w:rPr>
                    <w:t xml:space="preserve"> North CDF Committee</w:t>
                  </w:r>
                </w:p>
              </w:tc>
            </w:tr>
            <w:tr w:rsidR="008D5F4A" w:rsidRPr="008E1A75" w:rsidTr="005F2E4F">
              <w:trPr>
                <w:trHeight w:val="220"/>
              </w:trPr>
              <w:tc>
                <w:tcPr>
                  <w:tcW w:w="3707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2749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</w:p>
              </w:tc>
              <w:tc>
                <w:tcPr>
                  <w:tcW w:w="3102" w:type="dxa"/>
                </w:tcPr>
                <w:p w:rsidR="008D5F4A" w:rsidRPr="008E1A75" w:rsidRDefault="008D5F4A" w:rsidP="005F2E4F">
                  <w:pPr>
                    <w:rPr>
                      <w:b/>
                    </w:rPr>
                  </w:pPr>
                  <w:r w:rsidRPr="008E1A75">
                    <w:rPr>
                      <w:b/>
                    </w:rPr>
                    <w:t xml:space="preserve">P.O. Box 66984-00200 </w:t>
                  </w:r>
                </w:p>
                <w:p w:rsidR="008D5F4A" w:rsidRPr="008E1A75" w:rsidRDefault="008D5F4A" w:rsidP="005F2E4F">
                  <w:pPr>
                    <w:rPr>
                      <w:b/>
                    </w:rPr>
                  </w:pPr>
                  <w:r w:rsidRPr="008E1A75">
                    <w:rPr>
                      <w:b/>
                    </w:rPr>
                    <w:t>Nairobi</w:t>
                  </w:r>
                </w:p>
              </w:tc>
            </w:tr>
          </w:tbl>
          <w:p w:rsidR="008D5F4A" w:rsidRDefault="008D5F4A"/>
        </w:tc>
      </w:tr>
    </w:tbl>
    <w:p w:rsidR="00122ED8" w:rsidRDefault="00E83479" w:rsidP="0070138C">
      <w:pPr>
        <w:shd w:val="clear" w:color="auto" w:fill="FFFFFF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GANZE NG-</w:t>
      </w:r>
      <w:r w:rsidR="0070138C">
        <w:rPr>
          <w:b/>
          <w:color w:val="000000"/>
          <w:u w:val="single"/>
        </w:rPr>
        <w:t>CDF NATIONAL ASSEMBLY SELECT COMMITTEE VISIT BRIEF REPORT</w:t>
      </w:r>
    </w:p>
    <w:p w:rsidR="00A259D0" w:rsidRDefault="00A259D0" w:rsidP="00A259D0">
      <w:pPr>
        <w:shd w:val="clear" w:color="auto" w:fill="FFFFFF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Background</w:t>
      </w:r>
    </w:p>
    <w:p w:rsidR="005E1DBD" w:rsidRDefault="005E1DBD" w:rsidP="00A259D0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Ganze</w:t>
      </w:r>
      <w:proofErr w:type="spellEnd"/>
      <w:r>
        <w:rPr>
          <w:color w:val="000000"/>
        </w:rPr>
        <w:t xml:space="preserve"> </w:t>
      </w:r>
      <w:r w:rsidR="006339D5">
        <w:rPr>
          <w:color w:val="000000"/>
        </w:rPr>
        <w:t xml:space="preserve">Constituency is </w:t>
      </w:r>
      <w:r w:rsidR="00AD7DD0">
        <w:rPr>
          <w:color w:val="000000"/>
        </w:rPr>
        <w:t xml:space="preserve">one of the </w:t>
      </w:r>
      <w:r>
        <w:rPr>
          <w:color w:val="000000"/>
        </w:rPr>
        <w:t xml:space="preserve">seven electoral </w:t>
      </w:r>
      <w:r w:rsidR="00AD7DD0">
        <w:rPr>
          <w:color w:val="000000"/>
        </w:rPr>
        <w:t xml:space="preserve">Constituencies </w:t>
      </w:r>
      <w:r>
        <w:rPr>
          <w:color w:val="000000"/>
        </w:rPr>
        <w:t xml:space="preserve">in </w:t>
      </w:r>
      <w:proofErr w:type="spellStart"/>
      <w:r>
        <w:rPr>
          <w:color w:val="000000"/>
        </w:rPr>
        <w:t>Kilifi</w:t>
      </w:r>
      <w:proofErr w:type="spellEnd"/>
      <w:r>
        <w:rPr>
          <w:color w:val="000000"/>
        </w:rPr>
        <w:t xml:space="preserve"> County.</w:t>
      </w:r>
      <w:r w:rsidR="00726842">
        <w:rPr>
          <w:color w:val="000000"/>
        </w:rPr>
        <w:t xml:space="preserve"> </w:t>
      </w:r>
      <w:r>
        <w:rPr>
          <w:color w:val="000000"/>
        </w:rPr>
        <w:t xml:space="preserve">After IEBC adopting the Boundary Commission’s recommendations for new Constituencies and boundaries, </w:t>
      </w:r>
      <w:proofErr w:type="spellStart"/>
      <w:r>
        <w:rPr>
          <w:color w:val="000000"/>
        </w:rPr>
        <w:t>Ganze</w:t>
      </w:r>
      <w:proofErr w:type="spellEnd"/>
      <w:r>
        <w:rPr>
          <w:color w:val="000000"/>
        </w:rPr>
        <w:t xml:space="preserve"> Constituency retained its name and no major boundaries were altered.</w:t>
      </w:r>
    </w:p>
    <w:p w:rsidR="005E1DBD" w:rsidRDefault="005E1DBD" w:rsidP="00A259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Since the Constituency was established for the 1988 elections, </w:t>
      </w:r>
      <w:proofErr w:type="spellStart"/>
      <w:r>
        <w:rPr>
          <w:color w:val="000000"/>
        </w:rPr>
        <w:t>Ganze</w:t>
      </w:r>
      <w:proofErr w:type="spellEnd"/>
      <w:r>
        <w:rPr>
          <w:color w:val="000000"/>
        </w:rPr>
        <w:t xml:space="preserve"> has been represented by various MPs but the c</w:t>
      </w:r>
      <w:r w:rsidR="00726842">
        <w:rPr>
          <w:color w:val="000000"/>
        </w:rPr>
        <w:t>u</w:t>
      </w:r>
      <w:r>
        <w:rPr>
          <w:color w:val="000000"/>
        </w:rPr>
        <w:t xml:space="preserve">rrent MP is Hon. Peter </w:t>
      </w:r>
      <w:proofErr w:type="spellStart"/>
      <w:r>
        <w:rPr>
          <w:color w:val="000000"/>
        </w:rPr>
        <w:t>Shehe</w:t>
      </w:r>
      <w:proofErr w:type="spellEnd"/>
      <w:r>
        <w:rPr>
          <w:color w:val="000000"/>
        </w:rPr>
        <w:t>.</w:t>
      </w:r>
    </w:p>
    <w:p w:rsidR="00122ED8" w:rsidRDefault="00A259D0" w:rsidP="00A259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="005E1DBD">
        <w:rPr>
          <w:color w:val="000000"/>
        </w:rPr>
        <w:t>Ganze</w:t>
      </w:r>
      <w:proofErr w:type="spellEnd"/>
      <w:r w:rsidR="006339D5">
        <w:rPr>
          <w:color w:val="000000"/>
        </w:rPr>
        <w:t xml:space="preserve"> Const</w:t>
      </w:r>
      <w:r w:rsidR="00CD472C">
        <w:rPr>
          <w:color w:val="000000"/>
        </w:rPr>
        <w:t>it</w:t>
      </w:r>
      <w:r w:rsidR="006339D5">
        <w:rPr>
          <w:color w:val="000000"/>
        </w:rPr>
        <w:t>uency</w:t>
      </w:r>
      <w:r w:rsidR="00E83479">
        <w:rPr>
          <w:color w:val="000000"/>
        </w:rPr>
        <w:t xml:space="preserve"> borders</w:t>
      </w:r>
      <w:r w:rsidR="00122ED8">
        <w:rPr>
          <w:color w:val="000000"/>
        </w:rPr>
        <w:t xml:space="preserve"> </w:t>
      </w:r>
      <w:proofErr w:type="spellStart"/>
      <w:r w:rsidR="00122ED8">
        <w:rPr>
          <w:color w:val="000000"/>
        </w:rPr>
        <w:t>Kaloleni</w:t>
      </w:r>
      <w:proofErr w:type="spellEnd"/>
      <w:r w:rsidR="00E83479">
        <w:rPr>
          <w:color w:val="000000"/>
        </w:rPr>
        <w:t xml:space="preserve">, </w:t>
      </w:r>
      <w:proofErr w:type="spellStart"/>
      <w:r w:rsidR="00E83479">
        <w:rPr>
          <w:color w:val="000000"/>
        </w:rPr>
        <w:t>Kilifi</w:t>
      </w:r>
      <w:proofErr w:type="spellEnd"/>
      <w:r w:rsidR="00E83479">
        <w:rPr>
          <w:color w:val="000000"/>
        </w:rPr>
        <w:t xml:space="preserve"> South, </w:t>
      </w:r>
      <w:proofErr w:type="spellStart"/>
      <w:r w:rsidR="00E83479">
        <w:rPr>
          <w:color w:val="000000"/>
        </w:rPr>
        <w:t>Kilifi</w:t>
      </w:r>
      <w:proofErr w:type="spellEnd"/>
      <w:r w:rsidR="00E83479">
        <w:rPr>
          <w:color w:val="000000"/>
        </w:rPr>
        <w:t xml:space="preserve"> North, </w:t>
      </w:r>
      <w:proofErr w:type="spellStart"/>
      <w:r w:rsidR="00E83479">
        <w:rPr>
          <w:color w:val="000000"/>
        </w:rPr>
        <w:t>Magarini</w:t>
      </w:r>
      <w:proofErr w:type="spellEnd"/>
      <w:r w:rsidR="00E83479">
        <w:rPr>
          <w:color w:val="000000"/>
        </w:rPr>
        <w:t xml:space="preserve">, </w:t>
      </w:r>
      <w:proofErr w:type="spellStart"/>
      <w:r w:rsidR="00E83479">
        <w:rPr>
          <w:color w:val="000000"/>
        </w:rPr>
        <w:t>Kinango</w:t>
      </w:r>
      <w:proofErr w:type="spellEnd"/>
      <w:r w:rsidR="00E83479">
        <w:rPr>
          <w:color w:val="000000"/>
        </w:rPr>
        <w:t xml:space="preserve">, </w:t>
      </w:r>
      <w:proofErr w:type="spellStart"/>
      <w:r w:rsidR="00E83479">
        <w:rPr>
          <w:color w:val="000000"/>
        </w:rPr>
        <w:t>Malindi</w:t>
      </w:r>
      <w:proofErr w:type="spellEnd"/>
      <w:r w:rsidR="00E83479">
        <w:rPr>
          <w:color w:val="000000"/>
        </w:rPr>
        <w:t xml:space="preserve"> and </w:t>
      </w:r>
      <w:proofErr w:type="spellStart"/>
      <w:r w:rsidR="00E83479">
        <w:rPr>
          <w:color w:val="000000"/>
        </w:rPr>
        <w:t>Voi</w:t>
      </w:r>
      <w:proofErr w:type="spellEnd"/>
      <w:r w:rsidR="00122ED8">
        <w:rPr>
          <w:color w:val="000000"/>
        </w:rPr>
        <w:t xml:space="preserve"> Constitu</w:t>
      </w:r>
      <w:r w:rsidR="00E83479">
        <w:rPr>
          <w:color w:val="000000"/>
        </w:rPr>
        <w:t>encies.</w:t>
      </w:r>
    </w:p>
    <w:p w:rsidR="00AD7DD0" w:rsidRPr="000112CD" w:rsidRDefault="00AD7DD0" w:rsidP="00AD7DD0">
      <w:r>
        <w:t xml:space="preserve">The Constituency population is </w:t>
      </w:r>
      <w:r w:rsidR="005E1DBD">
        <w:t>139,644</w:t>
      </w:r>
      <w:r w:rsidR="001234A7">
        <w:t xml:space="preserve"> occupying an area o</w:t>
      </w:r>
      <w:r w:rsidR="005E1DBD">
        <w:t>f 2,941.60</w:t>
      </w:r>
      <w:r>
        <w:t xml:space="preserve"> sq. kilometers.</w:t>
      </w:r>
    </w:p>
    <w:p w:rsidR="00C92A94" w:rsidRDefault="00C37A4E" w:rsidP="00C37A4E">
      <w:r w:rsidRPr="000112CD">
        <w:t xml:space="preserve">The </w:t>
      </w:r>
      <w:r w:rsidR="001234A7" w:rsidRPr="000112CD">
        <w:t>Constit</w:t>
      </w:r>
      <w:r w:rsidR="001234A7">
        <w:t>uency</w:t>
      </w:r>
      <w:r w:rsidR="00E83479">
        <w:t xml:space="preserve"> </w:t>
      </w:r>
      <w:r w:rsidR="00726842">
        <w:t xml:space="preserve">is </w:t>
      </w:r>
      <w:r w:rsidR="00E83479">
        <w:t xml:space="preserve">mainly inhabited by </w:t>
      </w:r>
      <w:proofErr w:type="spellStart"/>
      <w:r w:rsidR="00E83479">
        <w:t>Giriamas</w:t>
      </w:r>
      <w:proofErr w:type="spellEnd"/>
      <w:r w:rsidR="00E83479">
        <w:t xml:space="preserve"> and also</w:t>
      </w:r>
      <w:r w:rsidRPr="000112CD">
        <w:t xml:space="preserve"> ha</w:t>
      </w:r>
      <w:r>
        <w:t>s a signif</w:t>
      </w:r>
      <w:r w:rsidR="00E83479">
        <w:t xml:space="preserve">icant number of </w:t>
      </w:r>
      <w:proofErr w:type="spellStart"/>
      <w:r w:rsidR="00E83479">
        <w:t>Kaumas</w:t>
      </w:r>
      <w:proofErr w:type="spellEnd"/>
      <w:r w:rsidR="00E83479">
        <w:t xml:space="preserve">, </w:t>
      </w:r>
      <w:proofErr w:type="spellStart"/>
      <w:r w:rsidR="00E83479">
        <w:t>Chonyis</w:t>
      </w:r>
      <w:proofErr w:type="spellEnd"/>
      <w:r>
        <w:t>,</w:t>
      </w:r>
      <w:r w:rsidRPr="000112CD">
        <w:t xml:space="preserve"> and other </w:t>
      </w:r>
      <w:proofErr w:type="spellStart"/>
      <w:r w:rsidR="005E1DBD">
        <w:t>afew</w:t>
      </w:r>
      <w:proofErr w:type="spellEnd"/>
      <w:r w:rsidR="005E1DBD">
        <w:t xml:space="preserve"> </w:t>
      </w:r>
      <w:r w:rsidRPr="000112CD">
        <w:t>Kenyan tribes who are either working or living in the area.</w:t>
      </w:r>
      <w:r w:rsidR="00C92A94" w:rsidRPr="00C92A94">
        <w:t xml:space="preserve"> </w:t>
      </w:r>
    </w:p>
    <w:p w:rsidR="00C37A4E" w:rsidRDefault="00C37A4E" w:rsidP="00C37A4E"/>
    <w:p w:rsidR="00C37A4E" w:rsidRPr="000112CD" w:rsidRDefault="00C37A4E" w:rsidP="00C37A4E">
      <w:r>
        <w:t>T</w:t>
      </w:r>
      <w:r w:rsidRPr="000112CD">
        <w:t xml:space="preserve">he </w:t>
      </w:r>
      <w:r w:rsidR="003C1349">
        <w:t>Constituency is divided into four</w:t>
      </w:r>
      <w:r w:rsidRPr="000112CD">
        <w:t xml:space="preserve"> Div</w:t>
      </w:r>
      <w:r w:rsidR="001234A7">
        <w:t xml:space="preserve">isions namely; </w:t>
      </w:r>
      <w:proofErr w:type="spellStart"/>
      <w:r w:rsidR="001234A7">
        <w:t>Bamba</w:t>
      </w:r>
      <w:proofErr w:type="spellEnd"/>
      <w:r w:rsidR="001234A7">
        <w:t xml:space="preserve">, </w:t>
      </w:r>
      <w:proofErr w:type="spellStart"/>
      <w:r w:rsidR="001234A7">
        <w:t>Ganze</w:t>
      </w:r>
      <w:proofErr w:type="spellEnd"/>
      <w:r w:rsidR="001234A7">
        <w:t xml:space="preserve">, </w:t>
      </w:r>
      <w:proofErr w:type="spellStart"/>
      <w:r w:rsidR="001234A7">
        <w:t>Jaribuni</w:t>
      </w:r>
      <w:proofErr w:type="spellEnd"/>
      <w:r w:rsidR="001234A7">
        <w:t xml:space="preserve"> and </w:t>
      </w:r>
      <w:proofErr w:type="spellStart"/>
      <w:r w:rsidR="001234A7">
        <w:t>Vitengeni</w:t>
      </w:r>
      <w:proofErr w:type="spellEnd"/>
      <w:r w:rsidR="00726842">
        <w:t xml:space="preserve"> d</w:t>
      </w:r>
      <w:r w:rsidR="003C1349">
        <w:t>ivisions</w:t>
      </w:r>
      <w:r w:rsidRPr="000112CD">
        <w:t xml:space="preserve">. There are </w:t>
      </w:r>
      <w:r w:rsidR="001234A7">
        <w:t xml:space="preserve">four Wards namely; </w:t>
      </w:r>
      <w:proofErr w:type="spellStart"/>
      <w:r w:rsidR="001234A7">
        <w:t>Jaribuni</w:t>
      </w:r>
      <w:proofErr w:type="spellEnd"/>
      <w:r w:rsidR="001234A7">
        <w:t xml:space="preserve">, </w:t>
      </w:r>
      <w:proofErr w:type="spellStart"/>
      <w:r w:rsidR="001234A7">
        <w:t>Bamba</w:t>
      </w:r>
      <w:proofErr w:type="spellEnd"/>
      <w:r w:rsidR="001234A7">
        <w:t xml:space="preserve">, </w:t>
      </w:r>
      <w:proofErr w:type="spellStart"/>
      <w:r w:rsidR="001234A7">
        <w:t>Ganze</w:t>
      </w:r>
      <w:proofErr w:type="spellEnd"/>
      <w:r w:rsidR="001234A7">
        <w:t xml:space="preserve"> and </w:t>
      </w:r>
      <w:proofErr w:type="spellStart"/>
      <w:r w:rsidR="001234A7">
        <w:t>Sokoke</w:t>
      </w:r>
      <w:proofErr w:type="spellEnd"/>
      <w:r w:rsidR="00FA23E6">
        <w:t xml:space="preserve"> wards</w:t>
      </w:r>
      <w:r w:rsidRPr="000112CD">
        <w:t>. The</w:t>
      </w:r>
      <w:r w:rsidR="001234A7">
        <w:t xml:space="preserve"> District headquarters is situated </w:t>
      </w:r>
      <w:r w:rsidR="003C1349">
        <w:t xml:space="preserve">at </w:t>
      </w:r>
      <w:proofErr w:type="spellStart"/>
      <w:r w:rsidR="003C1349">
        <w:t>Ganze</w:t>
      </w:r>
      <w:proofErr w:type="spellEnd"/>
      <w:r w:rsidR="003C1349">
        <w:t xml:space="preserve"> Town</w:t>
      </w:r>
      <w:r w:rsidR="00EB27C8">
        <w:t>.</w:t>
      </w:r>
    </w:p>
    <w:p w:rsidR="00EB27C8" w:rsidRDefault="00EB27C8" w:rsidP="00EB27C8"/>
    <w:p w:rsidR="00EB27C8" w:rsidRPr="000112CD" w:rsidRDefault="00EB27C8" w:rsidP="00EB27C8">
      <w:r w:rsidRPr="000112CD">
        <w:t>T</w:t>
      </w:r>
      <w:r>
        <w:t>he major economic activity in the Constituency is</w:t>
      </w:r>
      <w:r w:rsidR="001234A7">
        <w:t xml:space="preserve"> livestock farming. The constituency is one of the hardship </w:t>
      </w:r>
      <w:proofErr w:type="gramStart"/>
      <w:r w:rsidR="001234A7">
        <w:t>area</w:t>
      </w:r>
      <w:proofErr w:type="gramEnd"/>
      <w:r w:rsidR="001234A7">
        <w:t xml:space="preserve"> because of its harsh weather condition of prolonged drought</w:t>
      </w:r>
      <w:r w:rsidRPr="000112CD">
        <w:t>.</w:t>
      </w:r>
    </w:p>
    <w:p w:rsidR="00C37A4E" w:rsidRDefault="00C37A4E" w:rsidP="006339D5">
      <w:pPr>
        <w:shd w:val="clear" w:color="auto" w:fill="FFFFFF"/>
        <w:rPr>
          <w:b/>
          <w:color w:val="000000"/>
          <w:u w:val="single"/>
        </w:rPr>
      </w:pPr>
    </w:p>
    <w:p w:rsidR="006339D5" w:rsidRPr="00D91580" w:rsidRDefault="00485E3D" w:rsidP="006339D5">
      <w:pPr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NG-</w:t>
      </w:r>
      <w:r w:rsidR="006339D5" w:rsidRPr="00D91580">
        <w:rPr>
          <w:b/>
          <w:color w:val="000000"/>
          <w:u w:val="single"/>
        </w:rPr>
        <w:t>CDF Office</w:t>
      </w:r>
      <w:r w:rsidR="00BD08BB">
        <w:rPr>
          <w:b/>
          <w:color w:val="000000"/>
          <w:u w:val="single"/>
        </w:rPr>
        <w:t xml:space="preserve">  </w:t>
      </w:r>
    </w:p>
    <w:p w:rsidR="006339D5" w:rsidRDefault="001234A7" w:rsidP="006339D5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Ganze</w:t>
      </w:r>
      <w:proofErr w:type="spellEnd"/>
      <w:r>
        <w:rPr>
          <w:color w:val="000000"/>
        </w:rPr>
        <w:t xml:space="preserve"> NG-</w:t>
      </w:r>
      <w:r w:rsidR="006339D5">
        <w:rPr>
          <w:color w:val="000000"/>
        </w:rPr>
        <w:t>CDF</w:t>
      </w:r>
      <w:r>
        <w:rPr>
          <w:color w:val="000000"/>
        </w:rPr>
        <w:t xml:space="preserve"> office is located at </w:t>
      </w:r>
      <w:proofErr w:type="spellStart"/>
      <w:r>
        <w:rPr>
          <w:color w:val="000000"/>
        </w:rPr>
        <w:t>Ganze</w:t>
      </w:r>
      <w:proofErr w:type="spellEnd"/>
      <w:r>
        <w:rPr>
          <w:color w:val="000000"/>
        </w:rPr>
        <w:t xml:space="preserve"> District Headquarters</w:t>
      </w:r>
      <w:r w:rsidR="00346F61">
        <w:rPr>
          <w:color w:val="000000"/>
        </w:rPr>
        <w:t xml:space="preserve"> in a building constructed by the Ministry of Planning and Devolution.</w:t>
      </w:r>
      <w:r w:rsidR="00D80ABF">
        <w:rPr>
          <w:color w:val="000000"/>
        </w:rPr>
        <w:t xml:space="preserve"> </w:t>
      </w:r>
      <w:r w:rsidR="006339D5">
        <w:rPr>
          <w:color w:val="000000"/>
        </w:rPr>
        <w:t>The office premis</w:t>
      </w:r>
      <w:r w:rsidR="00D80ABF">
        <w:rPr>
          <w:color w:val="000000"/>
        </w:rPr>
        <w:t xml:space="preserve">e is shared between </w:t>
      </w:r>
      <w:proofErr w:type="spellStart"/>
      <w:r w:rsidR="00D80ABF">
        <w:rPr>
          <w:color w:val="000000"/>
        </w:rPr>
        <w:t>Ganze</w:t>
      </w:r>
      <w:proofErr w:type="spellEnd"/>
      <w:r w:rsidR="006339D5">
        <w:rPr>
          <w:color w:val="000000"/>
        </w:rPr>
        <w:t xml:space="preserve"> </w:t>
      </w:r>
      <w:r w:rsidR="00D80ABF">
        <w:rPr>
          <w:color w:val="000000"/>
        </w:rPr>
        <w:t xml:space="preserve">NG-CDF and </w:t>
      </w:r>
      <w:proofErr w:type="spellStart"/>
      <w:r w:rsidR="00D80ABF">
        <w:rPr>
          <w:color w:val="000000"/>
        </w:rPr>
        <w:t>Ganze</w:t>
      </w:r>
      <w:proofErr w:type="spellEnd"/>
      <w:r w:rsidR="006339D5">
        <w:rPr>
          <w:color w:val="000000"/>
        </w:rPr>
        <w:t xml:space="preserve"> Constituency Office.</w:t>
      </w:r>
    </w:p>
    <w:p w:rsidR="00BC5446" w:rsidRDefault="00BC5446" w:rsidP="006339D5">
      <w:pPr>
        <w:shd w:val="clear" w:color="auto" w:fill="FFFFFF"/>
        <w:rPr>
          <w:color w:val="000000"/>
        </w:rPr>
      </w:pPr>
    </w:p>
    <w:p w:rsidR="00BC5446" w:rsidRDefault="001234A7" w:rsidP="00BC5446">
      <w:pPr>
        <w:shd w:val="clear" w:color="auto" w:fill="FFFFFF"/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Ganze</w:t>
      </w:r>
      <w:proofErr w:type="spellEnd"/>
      <w:r>
        <w:rPr>
          <w:b/>
          <w:color w:val="000000"/>
          <w:u w:val="single"/>
        </w:rPr>
        <w:t xml:space="preserve"> National Government</w:t>
      </w:r>
      <w:r w:rsidR="00BC5446" w:rsidRPr="00D91580">
        <w:rPr>
          <w:b/>
          <w:color w:val="000000"/>
          <w:u w:val="single"/>
        </w:rPr>
        <w:t xml:space="preserve"> Constituency Development Fund Committee Members </w:t>
      </w:r>
    </w:p>
    <w:p w:rsidR="00BC5446" w:rsidRPr="009179EA" w:rsidRDefault="00BC5446" w:rsidP="00BC5446">
      <w:pPr>
        <w:autoSpaceDE w:val="0"/>
        <w:autoSpaceDN w:val="0"/>
        <w:rPr>
          <w:i/>
          <w:lang w:val="en-GB"/>
        </w:rPr>
      </w:pPr>
      <w:r w:rsidRPr="009179EA">
        <w:rPr>
          <w:i/>
          <w:lang w:val="en-GB"/>
        </w:rPr>
        <w:t xml:space="preserve">List the </w:t>
      </w:r>
      <w:r w:rsidR="001234A7">
        <w:rPr>
          <w:i/>
          <w:lang w:val="en-GB"/>
        </w:rPr>
        <w:t>NG-</w:t>
      </w:r>
      <w:r w:rsidRPr="009179EA">
        <w:rPr>
          <w:i/>
          <w:lang w:val="en-GB"/>
        </w:rPr>
        <w:t xml:space="preserve">CDFC as </w:t>
      </w:r>
      <w:proofErr w:type="spellStart"/>
      <w:r w:rsidRPr="009179EA">
        <w:rPr>
          <w:i/>
          <w:lang w:val="en-GB"/>
        </w:rPr>
        <w:t>gazzetted</w:t>
      </w:r>
      <w:proofErr w:type="spellEnd"/>
    </w:p>
    <w:p w:rsidR="00BC5446" w:rsidRDefault="00BC5446" w:rsidP="00BC5446">
      <w:pPr>
        <w:autoSpaceDE w:val="0"/>
        <w:autoSpaceDN w:val="0"/>
        <w:rPr>
          <w:lang w:val="en-GB"/>
        </w:rPr>
      </w:pPr>
      <w:r>
        <w:rPr>
          <w:lang w:val="en-GB"/>
        </w:rPr>
        <w:t xml:space="preserve">            </w:t>
      </w:r>
    </w:p>
    <w:p w:rsidR="00BC5446" w:rsidRDefault="00BC5446" w:rsidP="00BC5446">
      <w:pPr>
        <w:autoSpaceDE w:val="0"/>
        <w:autoSpaceDN w:val="0"/>
        <w:rPr>
          <w:lang w:val="en-GB"/>
        </w:rPr>
      </w:pPr>
      <w:r>
        <w:rPr>
          <w:lang w:val="en-GB"/>
        </w:rPr>
        <w:t xml:space="preserve">             Hon. Mustafa </w:t>
      </w:r>
      <w:proofErr w:type="spellStart"/>
      <w:r>
        <w:rPr>
          <w:lang w:val="en-GB"/>
        </w:rPr>
        <w:t>Idd</w:t>
      </w:r>
      <w:proofErr w:type="spellEnd"/>
      <w:r>
        <w:rPr>
          <w:lang w:val="en-GB"/>
        </w:rPr>
        <w:t xml:space="preserve">                         Ex-officio member</w:t>
      </w:r>
    </w:p>
    <w:p w:rsidR="00BC5446" w:rsidRDefault="00BC5446" w:rsidP="00BC5446">
      <w:pPr>
        <w:autoSpaceDE w:val="0"/>
        <w:autoSpaceDN w:val="0"/>
        <w:rPr>
          <w:lang w:val="en-GB"/>
        </w:rPr>
      </w:pPr>
      <w:r>
        <w:rPr>
          <w:lang w:val="en-GB"/>
        </w:rPr>
        <w:t xml:space="preserve">             Ali </w:t>
      </w:r>
      <w:proofErr w:type="spellStart"/>
      <w:r>
        <w:rPr>
          <w:lang w:val="en-GB"/>
        </w:rPr>
        <w:t>Amani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Rubea</w:t>
      </w:r>
      <w:proofErr w:type="spellEnd"/>
      <w:r>
        <w:rPr>
          <w:lang w:val="en-GB"/>
        </w:rPr>
        <w:t xml:space="preserve">                         Chairman</w:t>
      </w:r>
    </w:p>
    <w:p w:rsidR="00BC5446" w:rsidRDefault="00BC5446" w:rsidP="00BC5446">
      <w:pPr>
        <w:autoSpaceDE w:val="0"/>
        <w:autoSpaceDN w:val="0"/>
        <w:rPr>
          <w:lang w:val="en-GB"/>
        </w:rPr>
      </w:pPr>
      <w:r>
        <w:rPr>
          <w:lang w:val="en-GB"/>
        </w:rPr>
        <w:lastRenderedPageBreak/>
        <w:t xml:space="preserve">             Fund Account Manager               Ex-officio member</w:t>
      </w:r>
    </w:p>
    <w:p w:rsidR="00BC5446" w:rsidRDefault="00BC5446" w:rsidP="00BC5446">
      <w:pPr>
        <w:autoSpaceDE w:val="0"/>
        <w:autoSpaceDN w:val="0"/>
        <w:rPr>
          <w:lang w:val="en-GB"/>
        </w:rPr>
      </w:pPr>
      <w:r>
        <w:rPr>
          <w:lang w:val="en-GB"/>
        </w:rPr>
        <w:t xml:space="preserve">             Deputy County Commissioner    National Government Official (Member)</w:t>
      </w:r>
    </w:p>
    <w:p w:rsidR="00BC5446" w:rsidRDefault="00BC5446" w:rsidP="00BC5446">
      <w:pPr>
        <w:autoSpaceDE w:val="0"/>
        <w:autoSpaceDN w:val="0"/>
        <w:rPr>
          <w:lang w:val="en-GB"/>
        </w:rPr>
      </w:pPr>
      <w:r>
        <w:rPr>
          <w:lang w:val="en-GB"/>
        </w:rPr>
        <w:t xml:space="preserve">             Patrick Jambo Haro                     Member (Secretary)</w:t>
      </w:r>
    </w:p>
    <w:p w:rsidR="00BC5446" w:rsidRDefault="00BC5446" w:rsidP="00BC5446">
      <w:pPr>
        <w:autoSpaceDE w:val="0"/>
        <w:autoSpaceDN w:val="0"/>
        <w:rPr>
          <w:lang w:val="en-GB"/>
        </w:rPr>
      </w:pPr>
      <w:r>
        <w:rPr>
          <w:lang w:val="en-GB"/>
        </w:rPr>
        <w:t xml:space="preserve">             </w:t>
      </w:r>
      <w:proofErr w:type="spellStart"/>
      <w:r>
        <w:rPr>
          <w:lang w:val="en-GB"/>
        </w:rPr>
        <w:t>Shaban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Mwazani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Salim</w:t>
      </w:r>
      <w:proofErr w:type="spellEnd"/>
      <w:r>
        <w:rPr>
          <w:lang w:val="en-GB"/>
        </w:rPr>
        <w:t xml:space="preserve">               Member</w:t>
      </w:r>
    </w:p>
    <w:p w:rsidR="00BC5446" w:rsidRDefault="00BC5446" w:rsidP="00BC5446">
      <w:pPr>
        <w:autoSpaceDE w:val="0"/>
        <w:autoSpaceDN w:val="0"/>
        <w:rPr>
          <w:lang w:val="en-GB"/>
        </w:rPr>
      </w:pPr>
      <w:r>
        <w:rPr>
          <w:lang w:val="en-GB"/>
        </w:rPr>
        <w:t xml:space="preserve">             Caroline </w:t>
      </w:r>
      <w:proofErr w:type="spellStart"/>
      <w:r>
        <w:rPr>
          <w:lang w:val="en-GB"/>
        </w:rPr>
        <w:t>Bahati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Wekesa</w:t>
      </w:r>
      <w:proofErr w:type="spellEnd"/>
      <w:r>
        <w:rPr>
          <w:lang w:val="en-GB"/>
        </w:rPr>
        <w:t xml:space="preserve">              Member</w:t>
      </w:r>
    </w:p>
    <w:p w:rsidR="00BC5446" w:rsidRDefault="00BC5446" w:rsidP="00BC5446">
      <w:pPr>
        <w:autoSpaceDE w:val="0"/>
        <w:autoSpaceDN w:val="0"/>
        <w:rPr>
          <w:lang w:val="en-GB"/>
        </w:rPr>
      </w:pPr>
      <w:r>
        <w:rPr>
          <w:lang w:val="en-GB"/>
        </w:rPr>
        <w:t xml:space="preserve">             Janet </w:t>
      </w:r>
      <w:proofErr w:type="spellStart"/>
      <w:r w:rsidR="00C37A4E">
        <w:rPr>
          <w:lang w:val="en-GB"/>
        </w:rPr>
        <w:t>Chengo</w:t>
      </w:r>
      <w:proofErr w:type="spellEnd"/>
      <w:r w:rsidR="00C37A4E">
        <w:rPr>
          <w:lang w:val="en-GB"/>
        </w:rPr>
        <w:t xml:space="preserve"> </w:t>
      </w:r>
      <w:proofErr w:type="spellStart"/>
      <w:r w:rsidR="00C37A4E">
        <w:rPr>
          <w:lang w:val="en-GB"/>
        </w:rPr>
        <w:t>Sadaka</w:t>
      </w:r>
      <w:proofErr w:type="spellEnd"/>
      <w:r w:rsidR="00C37A4E">
        <w:rPr>
          <w:lang w:val="en-GB"/>
        </w:rPr>
        <w:t xml:space="preserve">                   </w:t>
      </w:r>
      <w:r>
        <w:rPr>
          <w:lang w:val="en-GB"/>
        </w:rPr>
        <w:t>Member</w:t>
      </w:r>
    </w:p>
    <w:p w:rsidR="00BC5446" w:rsidRDefault="00BC5446" w:rsidP="00BC5446">
      <w:pPr>
        <w:autoSpaceDE w:val="0"/>
        <w:autoSpaceDN w:val="0"/>
        <w:rPr>
          <w:lang w:val="en-GB"/>
        </w:rPr>
      </w:pPr>
      <w:r>
        <w:rPr>
          <w:lang w:val="en-GB"/>
        </w:rPr>
        <w:t xml:space="preserve">             </w:t>
      </w:r>
      <w:proofErr w:type="spellStart"/>
      <w:r>
        <w:rPr>
          <w:lang w:val="en-GB"/>
        </w:rPr>
        <w:t>Mariam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Chitsaka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Jabali</w:t>
      </w:r>
      <w:proofErr w:type="spellEnd"/>
      <w:r>
        <w:rPr>
          <w:lang w:val="en-GB"/>
        </w:rPr>
        <w:t xml:space="preserve">               Member</w:t>
      </w:r>
    </w:p>
    <w:p w:rsidR="00BC5446" w:rsidRDefault="00BC5446" w:rsidP="00BC5446">
      <w:pPr>
        <w:autoSpaceDE w:val="0"/>
        <w:autoSpaceDN w:val="0"/>
        <w:rPr>
          <w:lang w:val="en-GB"/>
        </w:rPr>
      </w:pPr>
      <w:r>
        <w:rPr>
          <w:lang w:val="en-GB"/>
        </w:rPr>
        <w:t xml:space="preserve">             Patterson </w:t>
      </w:r>
      <w:proofErr w:type="spellStart"/>
      <w:r>
        <w:rPr>
          <w:lang w:val="en-GB"/>
        </w:rPr>
        <w:t>Finyange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Mwamu</w:t>
      </w:r>
      <w:proofErr w:type="spellEnd"/>
      <w:r>
        <w:rPr>
          <w:lang w:val="en-GB"/>
        </w:rPr>
        <w:t xml:space="preserve">        Member</w:t>
      </w:r>
    </w:p>
    <w:p w:rsidR="00BC5446" w:rsidRPr="009179EA" w:rsidRDefault="00BC5446" w:rsidP="00BC5446">
      <w:pPr>
        <w:autoSpaceDE w:val="0"/>
        <w:autoSpaceDN w:val="0"/>
        <w:rPr>
          <w:lang w:val="en-GB"/>
        </w:rPr>
      </w:pPr>
      <w:r>
        <w:rPr>
          <w:lang w:val="en-GB"/>
        </w:rPr>
        <w:t xml:space="preserve">             Lucas </w:t>
      </w:r>
      <w:proofErr w:type="spellStart"/>
      <w:r>
        <w:rPr>
          <w:lang w:val="en-GB"/>
        </w:rPr>
        <w:t>Mutsonga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Vumbi</w:t>
      </w:r>
      <w:proofErr w:type="spellEnd"/>
      <w:r>
        <w:rPr>
          <w:lang w:val="en-GB"/>
        </w:rPr>
        <w:t xml:space="preserve">               Member </w:t>
      </w:r>
    </w:p>
    <w:p w:rsidR="00F63594" w:rsidRDefault="00F63594" w:rsidP="00BC5446">
      <w:pPr>
        <w:shd w:val="clear" w:color="auto" w:fill="FFFFFF"/>
        <w:rPr>
          <w:b/>
          <w:color w:val="000000"/>
          <w:u w:val="single"/>
        </w:rPr>
      </w:pPr>
    </w:p>
    <w:p w:rsidR="00122ED8" w:rsidRPr="00122ED8" w:rsidRDefault="00D91580" w:rsidP="00A259D0">
      <w:pPr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CDF Board Fund </w:t>
      </w:r>
      <w:r w:rsidR="00122ED8" w:rsidRPr="00122ED8">
        <w:rPr>
          <w:b/>
          <w:color w:val="000000"/>
          <w:u w:val="single"/>
        </w:rPr>
        <w:t>Allocation</w:t>
      </w:r>
    </w:p>
    <w:p w:rsidR="00A259D0" w:rsidRDefault="00122ED8" w:rsidP="00A259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The mother; Bahari </w:t>
      </w:r>
      <w:r w:rsidR="00D91580">
        <w:rPr>
          <w:color w:val="000000"/>
        </w:rPr>
        <w:t>Constituency</w:t>
      </w:r>
      <w:r>
        <w:rPr>
          <w:color w:val="000000"/>
        </w:rPr>
        <w:t xml:space="preserve"> since inception of CDF received the following allocation of CDF funds:</w:t>
      </w:r>
      <w:r w:rsidR="00A259D0">
        <w:rPr>
          <w:color w:val="000000"/>
        </w:rPr>
        <w:t xml:space="preserve"> </w:t>
      </w:r>
    </w:p>
    <w:p w:rsidR="00122ED8" w:rsidRDefault="00122ED8" w:rsidP="00A259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Kilifi south Constituency </w:t>
      </w:r>
      <w:r w:rsidR="00D91580">
        <w:rPr>
          <w:color w:val="000000"/>
        </w:rPr>
        <w:t>received ksh.78</w:t>
      </w:r>
      <w:proofErr w:type="gramStart"/>
      <w:r w:rsidR="00C37A4E">
        <w:rPr>
          <w:color w:val="000000"/>
        </w:rPr>
        <w:t>,</w:t>
      </w:r>
      <w:r w:rsidR="00967954">
        <w:rPr>
          <w:color w:val="000000"/>
        </w:rPr>
        <w:t>341,780</w:t>
      </w:r>
      <w:proofErr w:type="gramEnd"/>
      <w:r w:rsidR="00967954">
        <w:rPr>
          <w:color w:val="000000"/>
        </w:rPr>
        <w:t>/-</w:t>
      </w:r>
      <w:r w:rsidR="00D91580">
        <w:rPr>
          <w:color w:val="000000"/>
        </w:rPr>
        <w:t xml:space="preserve"> in the 2013/14</w:t>
      </w:r>
      <w:r w:rsidR="003C6737">
        <w:rPr>
          <w:color w:val="000000"/>
        </w:rPr>
        <w:t xml:space="preserve"> and 112</w:t>
      </w:r>
      <w:r w:rsidR="00D91580">
        <w:rPr>
          <w:color w:val="000000"/>
        </w:rPr>
        <w:t xml:space="preserve"> financial year.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pPr>
              <w:rPr>
                <w:b/>
              </w:rPr>
            </w:pPr>
            <w:r w:rsidRPr="000112CD">
              <w:rPr>
                <w:b/>
              </w:rPr>
              <w:t>2013/2014</w:t>
            </w:r>
          </w:p>
        </w:tc>
        <w:tc>
          <w:tcPr>
            <w:tcW w:w="4788" w:type="dxa"/>
          </w:tcPr>
          <w:p w:rsidR="003C6737" w:rsidRPr="000112CD" w:rsidRDefault="003C6737" w:rsidP="007B6CF2"/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SECTOR</w:t>
            </w:r>
          </w:p>
        </w:tc>
        <w:tc>
          <w:tcPr>
            <w:tcW w:w="4788" w:type="dxa"/>
          </w:tcPr>
          <w:p w:rsidR="003C6737" w:rsidRPr="000112CD" w:rsidRDefault="003C6737" w:rsidP="007B6CF2">
            <w:r w:rsidRPr="000112CD">
              <w:t>ALLOCATION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Education</w:t>
            </w:r>
          </w:p>
        </w:tc>
        <w:tc>
          <w:tcPr>
            <w:tcW w:w="4788" w:type="dxa"/>
          </w:tcPr>
          <w:p w:rsidR="003C6737" w:rsidRPr="000112CD" w:rsidRDefault="00C77B66" w:rsidP="007B6CF2">
            <w:r>
              <w:t>27,230,000.00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Water</w:t>
            </w:r>
          </w:p>
        </w:tc>
        <w:tc>
          <w:tcPr>
            <w:tcW w:w="4788" w:type="dxa"/>
          </w:tcPr>
          <w:p w:rsidR="003C6737" w:rsidRPr="000112CD" w:rsidRDefault="00C77B66" w:rsidP="007B6CF2">
            <w:r>
              <w:t xml:space="preserve">   </w:t>
            </w:r>
            <w:r w:rsidR="004C3A9D">
              <w:t xml:space="preserve">  </w:t>
            </w:r>
            <w:r>
              <w:t>400,000.00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Health</w:t>
            </w:r>
          </w:p>
        </w:tc>
        <w:tc>
          <w:tcPr>
            <w:tcW w:w="4788" w:type="dxa"/>
          </w:tcPr>
          <w:p w:rsidR="003C6737" w:rsidRPr="000112CD" w:rsidRDefault="004C3A9D" w:rsidP="007B6CF2">
            <w:r>
              <w:t xml:space="preserve">  </w:t>
            </w:r>
            <w:r w:rsidR="00C77B66">
              <w:t>1,500,000.00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Others</w:t>
            </w:r>
          </w:p>
        </w:tc>
        <w:tc>
          <w:tcPr>
            <w:tcW w:w="4788" w:type="dxa"/>
          </w:tcPr>
          <w:p w:rsidR="003C6737" w:rsidRPr="000112CD" w:rsidRDefault="00C77B66" w:rsidP="007B6CF2">
            <w:r>
              <w:t>17,582,759.00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Sports</w:t>
            </w:r>
          </w:p>
        </w:tc>
        <w:tc>
          <w:tcPr>
            <w:tcW w:w="4788" w:type="dxa"/>
          </w:tcPr>
          <w:p w:rsidR="003C6737" w:rsidRPr="000112CD" w:rsidRDefault="00C77B66" w:rsidP="007B6CF2">
            <w:r>
              <w:t xml:space="preserve">  1,477,180.00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Administration expenses</w:t>
            </w:r>
          </w:p>
        </w:tc>
        <w:tc>
          <w:tcPr>
            <w:tcW w:w="4788" w:type="dxa"/>
          </w:tcPr>
          <w:p w:rsidR="003C6737" w:rsidRPr="000112CD" w:rsidRDefault="00C77B66" w:rsidP="007B6CF2">
            <w:r>
              <w:t xml:space="preserve">  4,429,670.00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Monitoring &amp; Evaluation</w:t>
            </w:r>
          </w:p>
        </w:tc>
        <w:tc>
          <w:tcPr>
            <w:tcW w:w="4788" w:type="dxa"/>
          </w:tcPr>
          <w:p w:rsidR="003C6737" w:rsidRPr="000112CD" w:rsidRDefault="00C77B66" w:rsidP="007B6CF2">
            <w:r>
              <w:t xml:space="preserve">  2,215,770.00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Bursary fund</w:t>
            </w:r>
          </w:p>
        </w:tc>
        <w:tc>
          <w:tcPr>
            <w:tcW w:w="4788" w:type="dxa"/>
          </w:tcPr>
          <w:p w:rsidR="003C6737" w:rsidRPr="000112CD" w:rsidRDefault="00C77B66" w:rsidP="007B6CF2">
            <w:r>
              <w:t>18,464,755.00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Emergency fund</w:t>
            </w:r>
          </w:p>
        </w:tc>
        <w:tc>
          <w:tcPr>
            <w:tcW w:w="4788" w:type="dxa"/>
          </w:tcPr>
          <w:p w:rsidR="003C6737" w:rsidRPr="000112CD" w:rsidRDefault="00C77B66" w:rsidP="007B6CF2">
            <w:r>
              <w:t xml:space="preserve">  </w:t>
            </w:r>
            <w:r w:rsidR="003C6737" w:rsidRPr="000112CD">
              <w:t>3,564,466.00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Environment</w:t>
            </w:r>
          </w:p>
        </w:tc>
        <w:tc>
          <w:tcPr>
            <w:tcW w:w="4788" w:type="dxa"/>
          </w:tcPr>
          <w:p w:rsidR="003C6737" w:rsidRPr="000112CD" w:rsidRDefault="00C77B66" w:rsidP="007B6CF2">
            <w:r>
              <w:t xml:space="preserve">  1,477,180.00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Default="003C6737" w:rsidP="007B6CF2">
            <w:pPr>
              <w:rPr>
                <w:b/>
              </w:rPr>
            </w:pPr>
            <w:r w:rsidRPr="000112CD">
              <w:rPr>
                <w:b/>
              </w:rPr>
              <w:t xml:space="preserve">                                                                             Total</w:t>
            </w:r>
          </w:p>
          <w:p w:rsidR="00A5338A" w:rsidRPr="000112CD" w:rsidRDefault="00A5338A" w:rsidP="007B6CF2">
            <w:pPr>
              <w:rPr>
                <w:b/>
              </w:rPr>
            </w:pPr>
          </w:p>
        </w:tc>
        <w:tc>
          <w:tcPr>
            <w:tcW w:w="4788" w:type="dxa"/>
          </w:tcPr>
          <w:p w:rsidR="003C6737" w:rsidRPr="000112CD" w:rsidRDefault="00A5338A" w:rsidP="007B6CF2">
            <w:pPr>
              <w:rPr>
                <w:b/>
              </w:rPr>
            </w:pPr>
            <w:r>
              <w:rPr>
                <w:b/>
              </w:rPr>
              <w:t>78,341,780.00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pPr>
              <w:rPr>
                <w:b/>
              </w:rPr>
            </w:pPr>
            <w:r w:rsidRPr="000112CD">
              <w:rPr>
                <w:b/>
              </w:rPr>
              <w:t>2014/2015</w:t>
            </w:r>
          </w:p>
        </w:tc>
        <w:tc>
          <w:tcPr>
            <w:tcW w:w="4788" w:type="dxa"/>
          </w:tcPr>
          <w:p w:rsidR="003C6737" w:rsidRPr="000112CD" w:rsidRDefault="003C6737" w:rsidP="007B6CF2"/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SECTOR</w:t>
            </w:r>
          </w:p>
        </w:tc>
        <w:tc>
          <w:tcPr>
            <w:tcW w:w="4788" w:type="dxa"/>
          </w:tcPr>
          <w:p w:rsidR="003C6737" w:rsidRPr="000112CD" w:rsidRDefault="003C6737" w:rsidP="007B6CF2">
            <w:r w:rsidRPr="000112CD">
              <w:t>ALLOCATION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Education</w:t>
            </w:r>
          </w:p>
        </w:tc>
        <w:tc>
          <w:tcPr>
            <w:tcW w:w="4788" w:type="dxa"/>
          </w:tcPr>
          <w:p w:rsidR="003C6737" w:rsidRPr="000112CD" w:rsidRDefault="00D92C54" w:rsidP="007B6CF2">
            <w:r>
              <w:t>49,137,931.00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Water</w:t>
            </w:r>
          </w:p>
        </w:tc>
        <w:tc>
          <w:tcPr>
            <w:tcW w:w="4788" w:type="dxa"/>
          </w:tcPr>
          <w:p w:rsidR="003C6737" w:rsidRPr="000112CD" w:rsidRDefault="00D92C54" w:rsidP="007B6CF2">
            <w:r>
              <w:t xml:space="preserve">  </w:t>
            </w:r>
            <w:r w:rsidR="006D4E8C">
              <w:t>3,600,000.00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Others;</w:t>
            </w:r>
          </w:p>
        </w:tc>
        <w:tc>
          <w:tcPr>
            <w:tcW w:w="4788" w:type="dxa"/>
          </w:tcPr>
          <w:p w:rsidR="003C6737" w:rsidRPr="000112CD" w:rsidRDefault="00D92C54" w:rsidP="007B6CF2">
            <w:r>
              <w:t xml:space="preserve">  8,900,000.00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Auditors’ fee(KENAO)</w:t>
            </w:r>
          </w:p>
        </w:tc>
        <w:tc>
          <w:tcPr>
            <w:tcW w:w="4788" w:type="dxa"/>
          </w:tcPr>
          <w:p w:rsidR="003C6737" w:rsidRPr="000112CD" w:rsidRDefault="006D4E8C" w:rsidP="007B6CF2">
            <w:r>
              <w:t xml:space="preserve">     </w:t>
            </w:r>
            <w:r w:rsidR="003C6737" w:rsidRPr="000112CD">
              <w:t>500,000.00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6D4E8C" w:rsidP="007B6CF2">
            <w:r>
              <w:t>Roads</w:t>
            </w:r>
          </w:p>
        </w:tc>
        <w:tc>
          <w:tcPr>
            <w:tcW w:w="4788" w:type="dxa"/>
          </w:tcPr>
          <w:p w:rsidR="003C6737" w:rsidRPr="000112CD" w:rsidRDefault="006D4E8C" w:rsidP="007B6CF2">
            <w:r>
              <w:t>12,500,000.00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Sports</w:t>
            </w:r>
          </w:p>
        </w:tc>
        <w:tc>
          <w:tcPr>
            <w:tcW w:w="4788" w:type="dxa"/>
          </w:tcPr>
          <w:p w:rsidR="003C6737" w:rsidRPr="000112CD" w:rsidRDefault="006D4E8C" w:rsidP="007B6CF2">
            <w:r>
              <w:t xml:space="preserve">  2,113,030.48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Administration/Recurrent expenses</w:t>
            </w:r>
          </w:p>
        </w:tc>
        <w:tc>
          <w:tcPr>
            <w:tcW w:w="4788" w:type="dxa"/>
          </w:tcPr>
          <w:p w:rsidR="003C6737" w:rsidRPr="000112CD" w:rsidRDefault="006D4E8C" w:rsidP="007B6CF2">
            <w:r>
              <w:t xml:space="preserve">  6,764,176.92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Monitoring &amp; Evaluation/capacity building</w:t>
            </w:r>
          </w:p>
        </w:tc>
        <w:tc>
          <w:tcPr>
            <w:tcW w:w="4788" w:type="dxa"/>
          </w:tcPr>
          <w:p w:rsidR="003C6737" w:rsidRPr="000112CD" w:rsidRDefault="006D4E8C" w:rsidP="007B6CF2">
            <w:r>
              <w:t xml:space="preserve">  3,382,088.46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Bursary fund</w:t>
            </w:r>
          </w:p>
        </w:tc>
        <w:tc>
          <w:tcPr>
            <w:tcW w:w="4788" w:type="dxa"/>
          </w:tcPr>
          <w:p w:rsidR="003C6737" w:rsidRPr="000112CD" w:rsidRDefault="006D4E8C" w:rsidP="007B6CF2">
            <w:r>
              <w:t>18,184,070.50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Emergency fund</w:t>
            </w:r>
          </w:p>
        </w:tc>
        <w:tc>
          <w:tcPr>
            <w:tcW w:w="4788" w:type="dxa"/>
          </w:tcPr>
          <w:p w:rsidR="003C6737" w:rsidRPr="000112CD" w:rsidRDefault="003C6737" w:rsidP="007B6CF2">
            <w:r w:rsidRPr="000112CD">
              <w:t>5,400,259.00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r w:rsidRPr="000112CD">
              <w:t>Environment</w:t>
            </w:r>
          </w:p>
        </w:tc>
        <w:tc>
          <w:tcPr>
            <w:tcW w:w="4788" w:type="dxa"/>
          </w:tcPr>
          <w:p w:rsidR="003C6737" w:rsidRPr="000112CD" w:rsidRDefault="006D4E8C" w:rsidP="007B6CF2">
            <w:r>
              <w:t xml:space="preserve"> 2,254,725.64</w:t>
            </w:r>
          </w:p>
        </w:tc>
      </w:tr>
      <w:tr w:rsidR="003C6737" w:rsidRPr="000112CD" w:rsidTr="00A5338A">
        <w:tc>
          <w:tcPr>
            <w:tcW w:w="4788" w:type="dxa"/>
          </w:tcPr>
          <w:p w:rsidR="003C6737" w:rsidRPr="000112CD" w:rsidRDefault="003C6737" w:rsidP="007B6CF2">
            <w:pPr>
              <w:rPr>
                <w:b/>
              </w:rPr>
            </w:pPr>
            <w:r w:rsidRPr="000112CD">
              <w:rPr>
                <w:b/>
              </w:rPr>
              <w:t xml:space="preserve">                                                                              Total</w:t>
            </w:r>
          </w:p>
        </w:tc>
        <w:tc>
          <w:tcPr>
            <w:tcW w:w="4788" w:type="dxa"/>
          </w:tcPr>
          <w:p w:rsidR="003C6737" w:rsidRPr="000112CD" w:rsidRDefault="00A5338A" w:rsidP="007B6CF2">
            <w:pPr>
              <w:rPr>
                <w:b/>
              </w:rPr>
            </w:pPr>
            <w:r>
              <w:rPr>
                <w:b/>
              </w:rPr>
              <w:t>112,736,</w:t>
            </w:r>
            <w:r w:rsidR="00C77B66">
              <w:rPr>
                <w:b/>
              </w:rPr>
              <w:t>282.00</w:t>
            </w:r>
          </w:p>
        </w:tc>
      </w:tr>
    </w:tbl>
    <w:p w:rsidR="00D91580" w:rsidRDefault="00D91580" w:rsidP="00A259D0">
      <w:pPr>
        <w:shd w:val="clear" w:color="auto" w:fill="FFFFFF"/>
        <w:rPr>
          <w:color w:val="000000"/>
        </w:rPr>
      </w:pPr>
    </w:p>
    <w:p w:rsidR="00D92C54" w:rsidRDefault="00D92C54" w:rsidP="00370FD6">
      <w:pPr>
        <w:shd w:val="clear" w:color="auto" w:fill="FFFFFF"/>
        <w:rPr>
          <w:b/>
          <w:color w:val="000000"/>
          <w:u w:val="single"/>
        </w:rPr>
      </w:pPr>
    </w:p>
    <w:p w:rsidR="00D92C54" w:rsidRDefault="00D92C54" w:rsidP="00D92C54">
      <w:pPr>
        <w:rPr>
          <w:b/>
          <w:u w:val="single"/>
        </w:rPr>
      </w:pPr>
    </w:p>
    <w:p w:rsidR="00D92C54" w:rsidRDefault="00D92C54" w:rsidP="00D92C54">
      <w:pPr>
        <w:rPr>
          <w:b/>
          <w:u w:val="single"/>
        </w:rPr>
      </w:pPr>
    </w:p>
    <w:p w:rsidR="00D92C54" w:rsidRDefault="00D92C54" w:rsidP="00D92C54">
      <w:pPr>
        <w:rPr>
          <w:b/>
          <w:u w:val="single"/>
        </w:rPr>
      </w:pPr>
    </w:p>
    <w:p w:rsidR="00D92C54" w:rsidRPr="000112CD" w:rsidRDefault="00D92C54" w:rsidP="00D92C54">
      <w:pPr>
        <w:rPr>
          <w:b/>
          <w:u w:val="single"/>
        </w:rPr>
      </w:pPr>
      <w:r w:rsidRPr="000112CD">
        <w:rPr>
          <w:b/>
          <w:u w:val="single"/>
        </w:rPr>
        <w:t>Brief on projects to be visited</w:t>
      </w:r>
    </w:p>
    <w:p w:rsidR="00370FD6" w:rsidRPr="00F63594" w:rsidRDefault="00370FD6" w:rsidP="00370FD6">
      <w:pPr>
        <w:shd w:val="clear" w:color="auto" w:fill="FFFFFF"/>
        <w:rPr>
          <w:color w:val="000000"/>
        </w:rPr>
      </w:pPr>
      <w:r>
        <w:rPr>
          <w:b/>
          <w:color w:val="000000"/>
          <w:u w:val="single"/>
        </w:rPr>
        <w:t xml:space="preserve">  </w:t>
      </w:r>
    </w:p>
    <w:tbl>
      <w:tblPr>
        <w:tblW w:w="11250" w:type="dxa"/>
        <w:tblInd w:w="-702" w:type="dxa"/>
        <w:tblLayout w:type="fixed"/>
        <w:tblLook w:val="04A0"/>
      </w:tblPr>
      <w:tblGrid>
        <w:gridCol w:w="720"/>
        <w:gridCol w:w="2430"/>
        <w:gridCol w:w="1350"/>
        <w:gridCol w:w="2880"/>
        <w:gridCol w:w="1350"/>
        <w:gridCol w:w="2520"/>
      </w:tblGrid>
      <w:tr w:rsidR="00F63594" w:rsidRPr="00370FD6" w:rsidTr="00C714E5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Pr="00370FD6" w:rsidRDefault="00F63594" w:rsidP="00370FD6">
            <w:pPr>
              <w:rPr>
                <w:b/>
                <w:color w:val="000000"/>
              </w:rPr>
            </w:pPr>
            <w:r w:rsidRPr="00370FD6">
              <w:rPr>
                <w:b/>
                <w:color w:val="000000"/>
              </w:rPr>
              <w:lastRenderedPageBreak/>
              <w:t> </w:t>
            </w:r>
            <w:r>
              <w:rPr>
                <w:b/>
                <w:color w:val="000000"/>
              </w:rPr>
              <w:t>No.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Pr="00370FD6" w:rsidRDefault="00F63594" w:rsidP="00370FD6">
            <w:pPr>
              <w:rPr>
                <w:b/>
                <w:color w:val="000000"/>
              </w:rPr>
            </w:pPr>
            <w:r w:rsidRPr="00370FD6">
              <w:rPr>
                <w:b/>
                <w:color w:val="000000"/>
              </w:rPr>
              <w:t> P</w:t>
            </w:r>
            <w:r>
              <w:rPr>
                <w:b/>
                <w:color w:val="000000"/>
              </w:rPr>
              <w:t>roject Name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594" w:rsidRPr="00370FD6" w:rsidRDefault="00F63594" w:rsidP="00370FD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Amount</w:t>
            </w:r>
            <w:r w:rsidRPr="00370FD6">
              <w:rPr>
                <w:b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Pr="00370FD6" w:rsidRDefault="00F63594" w:rsidP="00370FD6">
            <w:pPr>
              <w:rPr>
                <w:b/>
                <w:color w:val="000000"/>
              </w:rPr>
            </w:pPr>
            <w:r w:rsidRPr="00370FD6">
              <w:rPr>
                <w:b/>
                <w:color w:val="000000"/>
              </w:rPr>
              <w:t> A</w:t>
            </w:r>
            <w:r>
              <w:rPr>
                <w:b/>
                <w:color w:val="000000"/>
              </w:rPr>
              <w:t>ctivity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Pr="00370FD6" w:rsidRDefault="00F63594" w:rsidP="00370FD6">
            <w:pPr>
              <w:rPr>
                <w:b/>
                <w:color w:val="000000"/>
              </w:rPr>
            </w:pPr>
            <w:r w:rsidRPr="00370FD6">
              <w:rPr>
                <w:b/>
                <w:color w:val="000000"/>
              </w:rPr>
              <w:t> S</w:t>
            </w:r>
            <w:r>
              <w:rPr>
                <w:b/>
                <w:color w:val="000000"/>
              </w:rPr>
              <w:t>tatus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594" w:rsidRPr="00370FD6" w:rsidRDefault="00D92C54" w:rsidP="00370FD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Remarks</w:t>
            </w:r>
          </w:p>
        </w:tc>
      </w:tr>
      <w:tr w:rsidR="00F63594" w:rsidRPr="00370FD6" w:rsidTr="00C714E5">
        <w:trPr>
          <w:trHeight w:val="194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1.</w:t>
            </w: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D92C54" w:rsidRDefault="00D92C54" w:rsidP="00370FD6">
            <w:pPr>
              <w:rPr>
                <w:color w:val="000000"/>
              </w:rPr>
            </w:pPr>
          </w:p>
          <w:p w:rsidR="00D92C54" w:rsidRDefault="00D92C54" w:rsidP="00370FD6">
            <w:pPr>
              <w:rPr>
                <w:color w:val="000000"/>
              </w:rPr>
            </w:pPr>
          </w:p>
          <w:p w:rsidR="00D92C54" w:rsidRDefault="00D92C54" w:rsidP="00370FD6">
            <w:pPr>
              <w:rPr>
                <w:color w:val="000000"/>
              </w:rPr>
            </w:pPr>
          </w:p>
          <w:p w:rsidR="00D92C54" w:rsidRDefault="00D92C54" w:rsidP="00370FD6">
            <w:pPr>
              <w:rPr>
                <w:color w:val="000000"/>
              </w:rPr>
            </w:pPr>
          </w:p>
          <w:p w:rsidR="00D92C54" w:rsidRDefault="00D92C54" w:rsidP="00370FD6">
            <w:pPr>
              <w:rPr>
                <w:color w:val="000000"/>
              </w:rPr>
            </w:pPr>
          </w:p>
          <w:p w:rsidR="00D92C54" w:rsidRDefault="00D92C54" w:rsidP="00370FD6">
            <w:pPr>
              <w:rPr>
                <w:color w:val="000000"/>
              </w:rPr>
            </w:pPr>
          </w:p>
          <w:p w:rsidR="00D92C54" w:rsidRPr="00370FD6" w:rsidRDefault="00D92C54" w:rsidP="00370FD6">
            <w:pPr>
              <w:rPr>
                <w:color w:val="000000"/>
              </w:rPr>
            </w:pPr>
          </w:p>
          <w:p w:rsidR="00F63594" w:rsidRPr="00370FD6" w:rsidRDefault="00F63594" w:rsidP="00370FD6">
            <w:pPr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  <w:proofErr w:type="spellStart"/>
            <w:r w:rsidRPr="00370FD6">
              <w:rPr>
                <w:color w:val="000000"/>
              </w:rPr>
              <w:t>Mtomondoni</w:t>
            </w:r>
            <w:proofErr w:type="spellEnd"/>
            <w:r w:rsidRPr="00370FD6">
              <w:rPr>
                <w:color w:val="000000"/>
              </w:rPr>
              <w:t xml:space="preserve"> Sec. Sch.</w:t>
            </w: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D92C54" w:rsidRDefault="00D92C54" w:rsidP="00370FD6">
            <w:pPr>
              <w:rPr>
                <w:color w:val="000000"/>
              </w:rPr>
            </w:pPr>
          </w:p>
          <w:p w:rsidR="00D92C54" w:rsidRDefault="00D92C54" w:rsidP="00370FD6">
            <w:pPr>
              <w:rPr>
                <w:color w:val="000000"/>
              </w:rPr>
            </w:pPr>
          </w:p>
          <w:p w:rsidR="00D92C54" w:rsidRDefault="00D92C54" w:rsidP="00370FD6">
            <w:pPr>
              <w:rPr>
                <w:color w:val="000000"/>
              </w:rPr>
            </w:pPr>
          </w:p>
          <w:p w:rsidR="00D92C54" w:rsidRDefault="00D92C54" w:rsidP="00370FD6">
            <w:pPr>
              <w:rPr>
                <w:color w:val="000000"/>
              </w:rPr>
            </w:pPr>
          </w:p>
          <w:p w:rsidR="00D92C54" w:rsidRPr="00370FD6" w:rsidRDefault="00D92C54" w:rsidP="00370FD6">
            <w:pPr>
              <w:rPr>
                <w:color w:val="000000"/>
              </w:rPr>
            </w:pPr>
          </w:p>
          <w:p w:rsidR="00F63594" w:rsidRPr="00370FD6" w:rsidRDefault="00F63594" w:rsidP="00370FD6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E5" w:rsidRDefault="00967954" w:rsidP="00370F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9,300,000/-</w:t>
            </w:r>
          </w:p>
          <w:p w:rsidR="00C714E5" w:rsidRDefault="00C714E5" w:rsidP="00370FD6">
            <w:pPr>
              <w:jc w:val="right"/>
              <w:rPr>
                <w:color w:val="000000"/>
              </w:rPr>
            </w:pPr>
          </w:p>
          <w:p w:rsidR="00C714E5" w:rsidRDefault="00C714E5" w:rsidP="00370FD6">
            <w:pPr>
              <w:jc w:val="right"/>
              <w:rPr>
                <w:color w:val="000000"/>
              </w:rPr>
            </w:pPr>
          </w:p>
          <w:p w:rsidR="00C714E5" w:rsidRDefault="00C714E5" w:rsidP="00370FD6">
            <w:pPr>
              <w:jc w:val="right"/>
              <w:rPr>
                <w:color w:val="000000"/>
              </w:rPr>
            </w:pPr>
          </w:p>
          <w:p w:rsidR="00C714E5" w:rsidRDefault="00C714E5" w:rsidP="00370FD6">
            <w:pPr>
              <w:jc w:val="right"/>
              <w:rPr>
                <w:color w:val="000000"/>
              </w:rPr>
            </w:pPr>
          </w:p>
          <w:p w:rsidR="00C714E5" w:rsidRDefault="00C714E5" w:rsidP="00370FD6">
            <w:pPr>
              <w:jc w:val="right"/>
              <w:rPr>
                <w:color w:val="000000"/>
              </w:rPr>
            </w:pPr>
          </w:p>
          <w:p w:rsidR="00C714E5" w:rsidRDefault="00C714E5" w:rsidP="00370FD6">
            <w:pPr>
              <w:jc w:val="right"/>
              <w:rPr>
                <w:color w:val="000000"/>
              </w:rPr>
            </w:pPr>
          </w:p>
          <w:p w:rsidR="00C714E5" w:rsidRDefault="00C714E5" w:rsidP="00370FD6">
            <w:pPr>
              <w:jc w:val="right"/>
              <w:rPr>
                <w:color w:val="000000"/>
              </w:rPr>
            </w:pPr>
          </w:p>
          <w:p w:rsidR="00F63594" w:rsidRDefault="00F63594" w:rsidP="00370FD6">
            <w:pPr>
              <w:jc w:val="right"/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</w:p>
          <w:p w:rsidR="00D92C54" w:rsidRPr="00370FD6" w:rsidRDefault="00D92C54" w:rsidP="00370FD6">
            <w:pPr>
              <w:jc w:val="right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 xml:space="preserve"> Construction of 4 classrooms, </w:t>
            </w:r>
            <w:proofErr w:type="spellStart"/>
            <w:r w:rsidRPr="00370FD6">
              <w:rPr>
                <w:color w:val="000000"/>
              </w:rPr>
              <w:t>adm</w:t>
            </w:r>
            <w:proofErr w:type="spellEnd"/>
            <w:r w:rsidRPr="00370FD6">
              <w:rPr>
                <w:color w:val="000000"/>
              </w:rPr>
              <w:t xml:space="preserve"> block and toilet block.</w:t>
            </w: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Pr="00370FD6" w:rsidRDefault="00C714E5" w:rsidP="00370FD6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  <w:r>
              <w:rPr>
                <w:color w:val="000000"/>
              </w:rPr>
              <w:t>Ongoing</w:t>
            </w:r>
            <w:r w:rsidR="00867CD3">
              <w:rPr>
                <w:color w:val="000000"/>
              </w:rPr>
              <w:t xml:space="preserve"> at 95</w:t>
            </w:r>
            <w:r w:rsidR="00C714E5">
              <w:rPr>
                <w:color w:val="000000"/>
              </w:rPr>
              <w:t>%</w:t>
            </w: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F63594" w:rsidRPr="00370FD6" w:rsidRDefault="00F63594" w:rsidP="00370FD6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594" w:rsidRPr="00370FD6" w:rsidRDefault="00D92C54" w:rsidP="00370FD6">
            <w:pPr>
              <w:rPr>
                <w:color w:val="000000"/>
              </w:rPr>
            </w:pPr>
            <w:r>
              <w:rPr>
                <w:color w:val="000000"/>
              </w:rPr>
              <w:t>The facility has enabled students have close accessibility to secondary education especially at a place which is densely populated</w:t>
            </w:r>
          </w:p>
        </w:tc>
      </w:tr>
      <w:tr w:rsidR="00F63594" w:rsidRPr="00370FD6" w:rsidTr="00C714E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2.</w:t>
            </w: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Pr="00370FD6" w:rsidRDefault="00C714E5" w:rsidP="00370FD6">
            <w:pPr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  <w:r w:rsidR="00A07509">
              <w:rPr>
                <w:color w:val="000000"/>
              </w:rPr>
              <w:t>Mtwapa Jua kali exhibition centre</w:t>
            </w: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Pr="00370FD6" w:rsidRDefault="00C714E5" w:rsidP="00370FD6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4E5" w:rsidRDefault="00967954" w:rsidP="00370F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3,500,000/-</w:t>
            </w:r>
          </w:p>
          <w:p w:rsidR="00C714E5" w:rsidRDefault="00C714E5" w:rsidP="00370FD6">
            <w:pPr>
              <w:jc w:val="right"/>
              <w:rPr>
                <w:color w:val="000000"/>
              </w:rPr>
            </w:pPr>
          </w:p>
          <w:p w:rsidR="00C714E5" w:rsidRDefault="00C714E5" w:rsidP="00370FD6">
            <w:pPr>
              <w:jc w:val="right"/>
              <w:rPr>
                <w:color w:val="000000"/>
              </w:rPr>
            </w:pPr>
          </w:p>
          <w:p w:rsidR="00C714E5" w:rsidRDefault="00C714E5" w:rsidP="00370FD6">
            <w:pPr>
              <w:jc w:val="right"/>
              <w:rPr>
                <w:color w:val="000000"/>
              </w:rPr>
            </w:pPr>
          </w:p>
          <w:p w:rsidR="00C714E5" w:rsidRDefault="00C714E5" w:rsidP="00370FD6">
            <w:pPr>
              <w:jc w:val="right"/>
              <w:rPr>
                <w:color w:val="000000"/>
              </w:rPr>
            </w:pPr>
          </w:p>
          <w:p w:rsidR="00C714E5" w:rsidRDefault="00C714E5" w:rsidP="00370FD6">
            <w:pPr>
              <w:jc w:val="right"/>
              <w:rPr>
                <w:color w:val="000000"/>
              </w:rPr>
            </w:pPr>
          </w:p>
          <w:p w:rsidR="00F63594" w:rsidRPr="00370FD6" w:rsidRDefault="00F63594" w:rsidP="00370FD6">
            <w:pPr>
              <w:jc w:val="right"/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  <w:r w:rsidR="00A07509">
              <w:rPr>
                <w:color w:val="000000"/>
              </w:rPr>
              <w:t>Construction of a exhibition shade</w:t>
            </w: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Pr="00370FD6" w:rsidRDefault="00C714E5" w:rsidP="00370FD6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  <w:r>
              <w:rPr>
                <w:color w:val="000000"/>
              </w:rPr>
              <w:t>Complete</w:t>
            </w: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Default="00C714E5" w:rsidP="00370FD6">
            <w:pPr>
              <w:rPr>
                <w:color w:val="000000"/>
              </w:rPr>
            </w:pPr>
          </w:p>
          <w:p w:rsidR="00C714E5" w:rsidRPr="00370FD6" w:rsidRDefault="00C714E5" w:rsidP="00370FD6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594" w:rsidRPr="00370FD6" w:rsidRDefault="00C714E5" w:rsidP="00370FD6">
            <w:pPr>
              <w:rPr>
                <w:color w:val="000000"/>
              </w:rPr>
            </w:pPr>
            <w:r>
              <w:rPr>
                <w:color w:val="000000"/>
              </w:rPr>
              <w:t>The facility when fully operational will be enable centralization of the market and exhibition of the local products from the local traders.</w:t>
            </w:r>
          </w:p>
        </w:tc>
      </w:tr>
      <w:tr w:rsidR="00F63594" w:rsidRPr="00370FD6" w:rsidTr="00C714E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4.</w:t>
            </w:r>
          </w:p>
          <w:p w:rsidR="00867CD3" w:rsidRDefault="00867CD3" w:rsidP="00370FD6">
            <w:pPr>
              <w:rPr>
                <w:color w:val="000000"/>
              </w:rPr>
            </w:pPr>
          </w:p>
          <w:p w:rsidR="006607B1" w:rsidRDefault="006607B1" w:rsidP="00370FD6">
            <w:pPr>
              <w:rPr>
                <w:color w:val="000000"/>
              </w:rPr>
            </w:pPr>
          </w:p>
          <w:p w:rsidR="006607B1" w:rsidRDefault="006607B1" w:rsidP="00370FD6">
            <w:pPr>
              <w:rPr>
                <w:color w:val="000000"/>
              </w:rPr>
            </w:pPr>
          </w:p>
          <w:p w:rsidR="006607B1" w:rsidRDefault="006607B1" w:rsidP="00370FD6">
            <w:pPr>
              <w:rPr>
                <w:color w:val="000000"/>
              </w:rPr>
            </w:pPr>
          </w:p>
          <w:p w:rsidR="006607B1" w:rsidRPr="00370FD6" w:rsidRDefault="006607B1" w:rsidP="00370FD6">
            <w:pPr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  <w:r w:rsidR="00967954">
              <w:rPr>
                <w:color w:val="000000"/>
              </w:rPr>
              <w:t>Kikambala Pry Sch</w:t>
            </w:r>
            <w:r w:rsidR="006607B1">
              <w:rPr>
                <w:color w:val="000000"/>
              </w:rPr>
              <w:t>ool</w:t>
            </w:r>
          </w:p>
          <w:p w:rsidR="006607B1" w:rsidRDefault="006607B1" w:rsidP="00370FD6">
            <w:pPr>
              <w:rPr>
                <w:color w:val="000000"/>
              </w:rPr>
            </w:pPr>
          </w:p>
          <w:p w:rsidR="006607B1" w:rsidRDefault="006607B1" w:rsidP="00370FD6">
            <w:pPr>
              <w:rPr>
                <w:color w:val="000000"/>
              </w:rPr>
            </w:pPr>
          </w:p>
          <w:p w:rsidR="006607B1" w:rsidRDefault="006607B1" w:rsidP="00370FD6">
            <w:pPr>
              <w:rPr>
                <w:color w:val="000000"/>
              </w:rPr>
            </w:pPr>
          </w:p>
          <w:p w:rsidR="006607B1" w:rsidRPr="00370FD6" w:rsidRDefault="006607B1" w:rsidP="00370FD6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B1" w:rsidRDefault="00967954" w:rsidP="00370F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3,000,000/-</w:t>
            </w:r>
          </w:p>
          <w:p w:rsidR="006607B1" w:rsidRDefault="006607B1" w:rsidP="00370FD6">
            <w:pPr>
              <w:jc w:val="right"/>
              <w:rPr>
                <w:color w:val="000000"/>
              </w:rPr>
            </w:pPr>
          </w:p>
          <w:p w:rsidR="006607B1" w:rsidRDefault="006607B1" w:rsidP="00370FD6">
            <w:pPr>
              <w:jc w:val="right"/>
              <w:rPr>
                <w:color w:val="000000"/>
              </w:rPr>
            </w:pPr>
          </w:p>
          <w:p w:rsidR="006607B1" w:rsidRDefault="006607B1" w:rsidP="00370FD6">
            <w:pPr>
              <w:jc w:val="right"/>
              <w:rPr>
                <w:color w:val="000000"/>
              </w:rPr>
            </w:pPr>
          </w:p>
          <w:p w:rsidR="006607B1" w:rsidRDefault="006607B1" w:rsidP="00370FD6">
            <w:pPr>
              <w:jc w:val="right"/>
              <w:rPr>
                <w:color w:val="000000"/>
              </w:rPr>
            </w:pPr>
          </w:p>
          <w:p w:rsidR="00F63594" w:rsidRPr="00370FD6" w:rsidRDefault="00F63594" w:rsidP="00370FD6">
            <w:pPr>
              <w:jc w:val="right"/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  <w:r w:rsidR="00967954">
              <w:rPr>
                <w:color w:val="000000"/>
              </w:rPr>
              <w:t>Re-roofing of 21 classrooms</w:t>
            </w:r>
          </w:p>
          <w:p w:rsidR="00867CD3" w:rsidRDefault="00867CD3" w:rsidP="00370FD6">
            <w:pPr>
              <w:rPr>
                <w:color w:val="000000"/>
              </w:rPr>
            </w:pPr>
          </w:p>
          <w:p w:rsidR="006607B1" w:rsidRDefault="006607B1" w:rsidP="00370FD6">
            <w:pPr>
              <w:rPr>
                <w:color w:val="000000"/>
              </w:rPr>
            </w:pPr>
          </w:p>
          <w:p w:rsidR="006607B1" w:rsidRDefault="006607B1" w:rsidP="00370FD6">
            <w:pPr>
              <w:rPr>
                <w:color w:val="000000"/>
              </w:rPr>
            </w:pPr>
          </w:p>
          <w:p w:rsidR="006607B1" w:rsidRPr="00370FD6" w:rsidRDefault="006607B1" w:rsidP="00370FD6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  <w:r w:rsidR="00967954">
              <w:rPr>
                <w:color w:val="000000"/>
              </w:rPr>
              <w:t>Complete</w:t>
            </w:r>
          </w:p>
          <w:p w:rsidR="00867CD3" w:rsidRDefault="00867CD3" w:rsidP="00370FD6">
            <w:pPr>
              <w:rPr>
                <w:color w:val="000000"/>
              </w:rPr>
            </w:pPr>
          </w:p>
          <w:p w:rsidR="006607B1" w:rsidRDefault="006607B1" w:rsidP="00370FD6">
            <w:pPr>
              <w:rPr>
                <w:color w:val="000000"/>
              </w:rPr>
            </w:pPr>
          </w:p>
          <w:p w:rsidR="006607B1" w:rsidRDefault="006607B1" w:rsidP="00370FD6">
            <w:pPr>
              <w:rPr>
                <w:color w:val="000000"/>
              </w:rPr>
            </w:pPr>
          </w:p>
          <w:p w:rsidR="006607B1" w:rsidRDefault="006607B1" w:rsidP="00370FD6">
            <w:pPr>
              <w:rPr>
                <w:color w:val="000000"/>
              </w:rPr>
            </w:pPr>
          </w:p>
          <w:p w:rsidR="006607B1" w:rsidRPr="00370FD6" w:rsidRDefault="006607B1" w:rsidP="00370FD6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594" w:rsidRPr="00370FD6" w:rsidRDefault="006607B1" w:rsidP="00370FD6">
            <w:pPr>
              <w:rPr>
                <w:color w:val="000000"/>
              </w:rPr>
            </w:pPr>
            <w:r w:rsidRPr="000112CD">
              <w:t>The facility</w:t>
            </w:r>
            <w:r w:rsidR="00867CD3">
              <w:t xml:space="preserve"> has enabled locals enroll</w:t>
            </w:r>
            <w:r w:rsidRPr="000112CD">
              <w:t xml:space="preserve"> in the school</w:t>
            </w:r>
            <w:r w:rsidR="00867CD3">
              <w:t>s</w:t>
            </w:r>
            <w:r w:rsidRPr="000112CD">
              <w:t xml:space="preserve"> thus increasing literacy among the communit</w:t>
            </w:r>
            <w:r>
              <w:t>y</w:t>
            </w:r>
          </w:p>
        </w:tc>
      </w:tr>
      <w:tr w:rsidR="00F63594" w:rsidRPr="00370FD6" w:rsidTr="00C714E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Pr="00370FD6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Pr="00370FD6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Pr="00370FD6" w:rsidRDefault="00F63594" w:rsidP="00370FD6">
            <w:pPr>
              <w:jc w:val="right"/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Pr="00370FD6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94" w:rsidRPr="00370FD6" w:rsidRDefault="00F63594" w:rsidP="00370FD6">
            <w:pPr>
              <w:rPr>
                <w:color w:val="000000"/>
              </w:rPr>
            </w:pPr>
            <w:r w:rsidRPr="00370FD6"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594" w:rsidRPr="00370FD6" w:rsidRDefault="00F63594" w:rsidP="00370FD6">
            <w:pPr>
              <w:rPr>
                <w:color w:val="000000"/>
              </w:rPr>
            </w:pPr>
          </w:p>
        </w:tc>
      </w:tr>
    </w:tbl>
    <w:p w:rsidR="00370FD6" w:rsidRDefault="00370FD6" w:rsidP="00370FD6">
      <w:pPr>
        <w:shd w:val="clear" w:color="auto" w:fill="FFFFFF"/>
        <w:rPr>
          <w:b/>
          <w:color w:val="000000"/>
          <w:u w:val="single"/>
        </w:rPr>
      </w:pPr>
    </w:p>
    <w:p w:rsidR="00967954" w:rsidRPr="00967954" w:rsidRDefault="00967954" w:rsidP="00370FD6">
      <w:pPr>
        <w:shd w:val="clear" w:color="auto" w:fill="FFFFFF"/>
        <w:rPr>
          <w:b/>
          <w:color w:val="000000"/>
        </w:rPr>
      </w:pPr>
      <w:r w:rsidRPr="00967954">
        <w:rPr>
          <w:b/>
          <w:color w:val="000000"/>
        </w:rPr>
        <w:t>Prepared by,</w:t>
      </w:r>
    </w:p>
    <w:p w:rsidR="00967954" w:rsidRDefault="00967954" w:rsidP="00370FD6">
      <w:pPr>
        <w:shd w:val="clear" w:color="auto" w:fill="FFFFFF"/>
        <w:rPr>
          <w:b/>
          <w:color w:val="000000"/>
          <w:u w:val="single"/>
        </w:rPr>
      </w:pPr>
    </w:p>
    <w:p w:rsidR="00C37A4E" w:rsidRDefault="00C37A4E" w:rsidP="00370FD6">
      <w:pPr>
        <w:shd w:val="clear" w:color="auto" w:fill="FFFFFF"/>
        <w:rPr>
          <w:b/>
          <w:color w:val="000000"/>
          <w:u w:val="single"/>
        </w:rPr>
      </w:pPr>
    </w:p>
    <w:p w:rsidR="00C92A94" w:rsidRDefault="00C92A94" w:rsidP="00370FD6">
      <w:pPr>
        <w:shd w:val="clear" w:color="auto" w:fill="FFFFFF"/>
        <w:rPr>
          <w:b/>
          <w:color w:val="000000"/>
          <w:u w:val="single"/>
        </w:rPr>
      </w:pPr>
    </w:p>
    <w:p w:rsidR="00967954" w:rsidRPr="00967954" w:rsidRDefault="00967954" w:rsidP="00370FD6">
      <w:pPr>
        <w:shd w:val="clear" w:color="auto" w:fill="FFFFFF"/>
        <w:rPr>
          <w:b/>
          <w:color w:val="000000"/>
        </w:rPr>
      </w:pPr>
      <w:r w:rsidRPr="00967954">
        <w:rPr>
          <w:b/>
          <w:color w:val="000000"/>
        </w:rPr>
        <w:t xml:space="preserve">George </w:t>
      </w:r>
      <w:proofErr w:type="spellStart"/>
      <w:r w:rsidRPr="00967954">
        <w:rPr>
          <w:b/>
          <w:color w:val="000000"/>
        </w:rPr>
        <w:t>Juma</w:t>
      </w:r>
      <w:proofErr w:type="spellEnd"/>
    </w:p>
    <w:p w:rsidR="00967954" w:rsidRPr="00370FD6" w:rsidRDefault="00967954" w:rsidP="00370FD6">
      <w:pPr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Fund Account Manager</w:t>
      </w:r>
    </w:p>
    <w:sectPr w:rsidR="00967954" w:rsidRPr="00370FD6" w:rsidSect="00D65EA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6682"/>
    <w:multiLevelType w:val="hybridMultilevel"/>
    <w:tmpl w:val="CEDC8536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8F037E7"/>
    <w:multiLevelType w:val="hybridMultilevel"/>
    <w:tmpl w:val="AE6A9706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DE035EC"/>
    <w:multiLevelType w:val="hybridMultilevel"/>
    <w:tmpl w:val="A74A576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C16E9"/>
    <w:multiLevelType w:val="hybridMultilevel"/>
    <w:tmpl w:val="F0A45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43D2"/>
    <w:multiLevelType w:val="hybridMultilevel"/>
    <w:tmpl w:val="2F623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A5710"/>
    <w:multiLevelType w:val="hybridMultilevel"/>
    <w:tmpl w:val="1722B8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6249B"/>
    <w:multiLevelType w:val="hybridMultilevel"/>
    <w:tmpl w:val="3C7A9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875BF"/>
    <w:multiLevelType w:val="hybridMultilevel"/>
    <w:tmpl w:val="D7F43C52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B7541D4"/>
    <w:multiLevelType w:val="hybridMultilevel"/>
    <w:tmpl w:val="D9C874EE"/>
    <w:lvl w:ilvl="0" w:tplc="894473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15D84"/>
    <w:multiLevelType w:val="hybridMultilevel"/>
    <w:tmpl w:val="3DCAC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546AD"/>
    <w:multiLevelType w:val="hybridMultilevel"/>
    <w:tmpl w:val="4642E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B6A53"/>
    <w:multiLevelType w:val="hybridMultilevel"/>
    <w:tmpl w:val="F47E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0B5D"/>
    <w:rsid w:val="00001CB4"/>
    <w:rsid w:val="00007A93"/>
    <w:rsid w:val="00023703"/>
    <w:rsid w:val="0003357E"/>
    <w:rsid w:val="00040664"/>
    <w:rsid w:val="00042B80"/>
    <w:rsid w:val="00060D11"/>
    <w:rsid w:val="00066565"/>
    <w:rsid w:val="00072333"/>
    <w:rsid w:val="00077BF0"/>
    <w:rsid w:val="00081FDC"/>
    <w:rsid w:val="000A678E"/>
    <w:rsid w:val="000A67D7"/>
    <w:rsid w:val="000B5796"/>
    <w:rsid w:val="000D05C3"/>
    <w:rsid w:val="000E001E"/>
    <w:rsid w:val="000F60CE"/>
    <w:rsid w:val="00122ED8"/>
    <w:rsid w:val="001234A7"/>
    <w:rsid w:val="0012411E"/>
    <w:rsid w:val="00133859"/>
    <w:rsid w:val="0015597A"/>
    <w:rsid w:val="00171F54"/>
    <w:rsid w:val="00186C78"/>
    <w:rsid w:val="00190B5D"/>
    <w:rsid w:val="001A460F"/>
    <w:rsid w:val="001C52F4"/>
    <w:rsid w:val="001F2E6E"/>
    <w:rsid w:val="002134F2"/>
    <w:rsid w:val="00224798"/>
    <w:rsid w:val="0022558B"/>
    <w:rsid w:val="00233E9D"/>
    <w:rsid w:val="00242713"/>
    <w:rsid w:val="0027520C"/>
    <w:rsid w:val="00285CC9"/>
    <w:rsid w:val="002A6C62"/>
    <w:rsid w:val="002B166B"/>
    <w:rsid w:val="002C2E78"/>
    <w:rsid w:val="002E5475"/>
    <w:rsid w:val="00302AC7"/>
    <w:rsid w:val="0031250D"/>
    <w:rsid w:val="00312A2F"/>
    <w:rsid w:val="0034122D"/>
    <w:rsid w:val="00343CC9"/>
    <w:rsid w:val="00343EF6"/>
    <w:rsid w:val="00346F61"/>
    <w:rsid w:val="00353302"/>
    <w:rsid w:val="00370FD6"/>
    <w:rsid w:val="003846E9"/>
    <w:rsid w:val="00390AB7"/>
    <w:rsid w:val="003914B9"/>
    <w:rsid w:val="003C1349"/>
    <w:rsid w:val="003C1449"/>
    <w:rsid w:val="003C6737"/>
    <w:rsid w:val="003E1E0E"/>
    <w:rsid w:val="003E2679"/>
    <w:rsid w:val="003F68C4"/>
    <w:rsid w:val="003F718A"/>
    <w:rsid w:val="00400DF0"/>
    <w:rsid w:val="00411B64"/>
    <w:rsid w:val="0041573A"/>
    <w:rsid w:val="00467CDC"/>
    <w:rsid w:val="00471A03"/>
    <w:rsid w:val="0048225C"/>
    <w:rsid w:val="004823D1"/>
    <w:rsid w:val="00485E3D"/>
    <w:rsid w:val="00497467"/>
    <w:rsid w:val="004A3D4C"/>
    <w:rsid w:val="004A3DAA"/>
    <w:rsid w:val="004B0745"/>
    <w:rsid w:val="004B5B3C"/>
    <w:rsid w:val="004B7A1A"/>
    <w:rsid w:val="004C3A9D"/>
    <w:rsid w:val="004D6494"/>
    <w:rsid w:val="004E4C58"/>
    <w:rsid w:val="00534684"/>
    <w:rsid w:val="00534885"/>
    <w:rsid w:val="00540DDE"/>
    <w:rsid w:val="0056783E"/>
    <w:rsid w:val="00580FB1"/>
    <w:rsid w:val="005A0757"/>
    <w:rsid w:val="005B1B3B"/>
    <w:rsid w:val="005C0A30"/>
    <w:rsid w:val="005D3B58"/>
    <w:rsid w:val="005E1DBD"/>
    <w:rsid w:val="005E4C55"/>
    <w:rsid w:val="005F0EFE"/>
    <w:rsid w:val="00620541"/>
    <w:rsid w:val="006339D5"/>
    <w:rsid w:val="0063436B"/>
    <w:rsid w:val="006607B1"/>
    <w:rsid w:val="00662593"/>
    <w:rsid w:val="006632C8"/>
    <w:rsid w:val="00686B8D"/>
    <w:rsid w:val="006B568A"/>
    <w:rsid w:val="006C1861"/>
    <w:rsid w:val="006D4E8C"/>
    <w:rsid w:val="006E06BD"/>
    <w:rsid w:val="006E5932"/>
    <w:rsid w:val="006F6745"/>
    <w:rsid w:val="0070138C"/>
    <w:rsid w:val="00704BE4"/>
    <w:rsid w:val="00726842"/>
    <w:rsid w:val="007538B0"/>
    <w:rsid w:val="00754B8A"/>
    <w:rsid w:val="0078345E"/>
    <w:rsid w:val="007B28B0"/>
    <w:rsid w:val="007B581F"/>
    <w:rsid w:val="007C6F66"/>
    <w:rsid w:val="007F4360"/>
    <w:rsid w:val="00816D4E"/>
    <w:rsid w:val="00834858"/>
    <w:rsid w:val="00836E75"/>
    <w:rsid w:val="00842205"/>
    <w:rsid w:val="0085568B"/>
    <w:rsid w:val="00867CD3"/>
    <w:rsid w:val="008806D0"/>
    <w:rsid w:val="008C3A4E"/>
    <w:rsid w:val="008D2BF6"/>
    <w:rsid w:val="008D5F4A"/>
    <w:rsid w:val="008E1660"/>
    <w:rsid w:val="008F0B33"/>
    <w:rsid w:val="008F724D"/>
    <w:rsid w:val="00900E22"/>
    <w:rsid w:val="0091690D"/>
    <w:rsid w:val="00933AE7"/>
    <w:rsid w:val="00947170"/>
    <w:rsid w:val="00967954"/>
    <w:rsid w:val="009A555D"/>
    <w:rsid w:val="009B1CB9"/>
    <w:rsid w:val="009D3BC2"/>
    <w:rsid w:val="009E3B47"/>
    <w:rsid w:val="009F0455"/>
    <w:rsid w:val="00A041D6"/>
    <w:rsid w:val="00A07509"/>
    <w:rsid w:val="00A259A4"/>
    <w:rsid w:val="00A259D0"/>
    <w:rsid w:val="00A27BA4"/>
    <w:rsid w:val="00A5338A"/>
    <w:rsid w:val="00A563AF"/>
    <w:rsid w:val="00A57BFA"/>
    <w:rsid w:val="00A60E27"/>
    <w:rsid w:val="00A67ADB"/>
    <w:rsid w:val="00A83020"/>
    <w:rsid w:val="00AA0D79"/>
    <w:rsid w:val="00AB375D"/>
    <w:rsid w:val="00AB3F49"/>
    <w:rsid w:val="00AC1A2A"/>
    <w:rsid w:val="00AC2612"/>
    <w:rsid w:val="00AD3B30"/>
    <w:rsid w:val="00AD7DD0"/>
    <w:rsid w:val="00AE07A7"/>
    <w:rsid w:val="00AE3F69"/>
    <w:rsid w:val="00AF4236"/>
    <w:rsid w:val="00AF4385"/>
    <w:rsid w:val="00B423DB"/>
    <w:rsid w:val="00B52971"/>
    <w:rsid w:val="00B54866"/>
    <w:rsid w:val="00B55EAA"/>
    <w:rsid w:val="00B60CE7"/>
    <w:rsid w:val="00B62E18"/>
    <w:rsid w:val="00B75360"/>
    <w:rsid w:val="00B8121B"/>
    <w:rsid w:val="00B94D38"/>
    <w:rsid w:val="00BA41DF"/>
    <w:rsid w:val="00BB32A1"/>
    <w:rsid w:val="00BC5446"/>
    <w:rsid w:val="00BD08BB"/>
    <w:rsid w:val="00BD39DC"/>
    <w:rsid w:val="00BD4B13"/>
    <w:rsid w:val="00C01145"/>
    <w:rsid w:val="00C272D6"/>
    <w:rsid w:val="00C27645"/>
    <w:rsid w:val="00C37A4E"/>
    <w:rsid w:val="00C432AA"/>
    <w:rsid w:val="00C4396C"/>
    <w:rsid w:val="00C474BB"/>
    <w:rsid w:val="00C55C01"/>
    <w:rsid w:val="00C714E5"/>
    <w:rsid w:val="00C71D07"/>
    <w:rsid w:val="00C75748"/>
    <w:rsid w:val="00C77B66"/>
    <w:rsid w:val="00C87804"/>
    <w:rsid w:val="00C87E2B"/>
    <w:rsid w:val="00C92A94"/>
    <w:rsid w:val="00CA08AC"/>
    <w:rsid w:val="00CA3502"/>
    <w:rsid w:val="00CB5E2B"/>
    <w:rsid w:val="00CD03C7"/>
    <w:rsid w:val="00CD472C"/>
    <w:rsid w:val="00D4709C"/>
    <w:rsid w:val="00D65EA0"/>
    <w:rsid w:val="00D8030F"/>
    <w:rsid w:val="00D80ABF"/>
    <w:rsid w:val="00D912A0"/>
    <w:rsid w:val="00D91580"/>
    <w:rsid w:val="00D92C54"/>
    <w:rsid w:val="00D97AE5"/>
    <w:rsid w:val="00DB3E12"/>
    <w:rsid w:val="00DB5702"/>
    <w:rsid w:val="00DC1A49"/>
    <w:rsid w:val="00DD279F"/>
    <w:rsid w:val="00E00E0A"/>
    <w:rsid w:val="00E14176"/>
    <w:rsid w:val="00E14C70"/>
    <w:rsid w:val="00E22D64"/>
    <w:rsid w:val="00E467B6"/>
    <w:rsid w:val="00E62F39"/>
    <w:rsid w:val="00E73EF7"/>
    <w:rsid w:val="00E83479"/>
    <w:rsid w:val="00E90C1D"/>
    <w:rsid w:val="00EA61F5"/>
    <w:rsid w:val="00EB27C8"/>
    <w:rsid w:val="00EB7EEB"/>
    <w:rsid w:val="00EE2DBE"/>
    <w:rsid w:val="00F11E15"/>
    <w:rsid w:val="00F24249"/>
    <w:rsid w:val="00F63594"/>
    <w:rsid w:val="00F75DB0"/>
    <w:rsid w:val="00F8732F"/>
    <w:rsid w:val="00F90CB2"/>
    <w:rsid w:val="00F94E1F"/>
    <w:rsid w:val="00F95A50"/>
    <w:rsid w:val="00FA23E6"/>
    <w:rsid w:val="00FC2E0E"/>
    <w:rsid w:val="00FD32EE"/>
    <w:rsid w:val="00FE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573A"/>
    <w:pPr>
      <w:keepNext/>
      <w:outlineLvl w:val="0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2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573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C673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2014-09-03T05:47:00Z</cp:lastPrinted>
  <dcterms:created xsi:type="dcterms:W3CDTF">2009-04-20T01:56:00Z</dcterms:created>
  <dcterms:modified xsi:type="dcterms:W3CDTF">2009-04-20T01:56:00Z</dcterms:modified>
</cp:coreProperties>
</file>