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"/>
        <w:gridCol w:w="1800"/>
        <w:gridCol w:w="1890"/>
        <w:gridCol w:w="4816"/>
        <w:gridCol w:w="4320"/>
      </w:tblGrid>
      <w:tr w:rsidR="00755F54" w:rsidRPr="00A136BC" w:rsidTr="0048272C">
        <w:tc>
          <w:tcPr>
            <w:tcW w:w="814" w:type="dxa"/>
          </w:tcPr>
          <w:p w:rsidR="00755F54" w:rsidRPr="00721816" w:rsidRDefault="00755F54" w:rsidP="00755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bookmarkStart w:id="0" w:name="_GoBack" w:colFirst="0" w:colLast="0"/>
            <w:r w:rsidRPr="00721816">
              <w:rPr>
                <w:rFonts w:ascii="Footlight MT Light" w:eastAsia="Times New Roman" w:hAnsi="Footlight MT Light"/>
                <w:b/>
                <w:sz w:val="24"/>
                <w:szCs w:val="24"/>
              </w:rPr>
              <w:t>No.</w:t>
            </w:r>
          </w:p>
        </w:tc>
        <w:tc>
          <w:tcPr>
            <w:tcW w:w="1800" w:type="dxa"/>
          </w:tcPr>
          <w:p w:rsidR="00755F54" w:rsidRPr="00721816" w:rsidRDefault="00755F54" w:rsidP="00755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721816"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Constituency name  </w:t>
            </w:r>
          </w:p>
        </w:tc>
        <w:tc>
          <w:tcPr>
            <w:tcW w:w="1890" w:type="dxa"/>
          </w:tcPr>
          <w:p w:rsidR="00755F54" w:rsidRPr="00721816" w:rsidRDefault="00755F54" w:rsidP="00755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721816">
              <w:rPr>
                <w:rFonts w:ascii="Footlight MT Light" w:eastAsia="Times New Roman" w:hAnsi="Footlight MT Light"/>
                <w:b/>
                <w:sz w:val="24"/>
                <w:szCs w:val="24"/>
              </w:rPr>
              <w:t>Allocation (Kshs.)</w:t>
            </w:r>
          </w:p>
        </w:tc>
        <w:tc>
          <w:tcPr>
            <w:tcW w:w="4816" w:type="dxa"/>
          </w:tcPr>
          <w:p w:rsidR="00755F54" w:rsidRPr="00721816" w:rsidRDefault="00755F54" w:rsidP="00755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721816"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Compliance to NG-CDF Act and other guidelines </w:t>
            </w:r>
          </w:p>
        </w:tc>
        <w:tc>
          <w:tcPr>
            <w:tcW w:w="4320" w:type="dxa"/>
          </w:tcPr>
          <w:p w:rsidR="00755F54" w:rsidRPr="00721816" w:rsidRDefault="00755F54" w:rsidP="00755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b/>
                <w:sz w:val="24"/>
                <w:szCs w:val="24"/>
              </w:rPr>
              <w:t>Committee’s Recommendations</w:t>
            </w:r>
          </w:p>
        </w:tc>
      </w:tr>
      <w:bookmarkEnd w:id="0"/>
      <w:tr w:rsidR="00755F54" w:rsidRPr="00A136BC" w:rsidTr="0048272C">
        <w:tc>
          <w:tcPr>
            <w:tcW w:w="814" w:type="dxa"/>
          </w:tcPr>
          <w:p w:rsidR="00755F54" w:rsidRPr="00D90DD2" w:rsidRDefault="00755F54" w:rsidP="00755F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00" w:type="dxa"/>
          </w:tcPr>
          <w:p w:rsidR="00755F54" w:rsidRPr="00A858BB" w:rsidRDefault="00755F54" w:rsidP="00755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  <w:proofErr w:type="spellStart"/>
            <w:r w:rsidRPr="00A858BB"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  <w:t>Mbeere</w:t>
            </w:r>
            <w:proofErr w:type="spellEnd"/>
            <w:r w:rsidRPr="00A858BB"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  <w:t xml:space="preserve"> South</w:t>
            </w:r>
          </w:p>
        </w:tc>
        <w:tc>
          <w:tcPr>
            <w:tcW w:w="1890" w:type="dxa"/>
          </w:tcPr>
          <w:p w:rsidR="00755F54" w:rsidRPr="00D31106" w:rsidRDefault="00755F54" w:rsidP="00755F54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C16668">
              <w:rPr>
                <w:rFonts w:ascii="Footlight MT Light" w:eastAsia="Times New Roman" w:hAnsi="Footlight MT Light"/>
                <w:sz w:val="24"/>
                <w:szCs w:val="24"/>
              </w:rPr>
              <w:t>137,088,879</w:t>
            </w:r>
          </w:p>
        </w:tc>
        <w:tc>
          <w:tcPr>
            <w:tcW w:w="4816" w:type="dxa"/>
          </w:tcPr>
          <w:p w:rsidR="00755F54" w:rsidRPr="0088492A" w:rsidRDefault="00755F54" w:rsidP="00755F54">
            <w:pPr>
              <w:spacing w:after="0" w:line="240" w:lineRule="auto"/>
              <w:jc w:val="both"/>
              <w:rPr>
                <w:rFonts w:ascii="Footlight MT Light" w:eastAsia="Times New Roman" w:hAnsi="Footlight MT Light" w:cstheme="minorHAns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theme="minorHAnsi"/>
                <w:color w:val="000000"/>
                <w:sz w:val="24"/>
                <w:szCs w:val="24"/>
              </w:rPr>
              <w:t>Not compliant to the NGCDF Act, Regulations and other guidelines.</w:t>
            </w:r>
          </w:p>
        </w:tc>
        <w:tc>
          <w:tcPr>
            <w:tcW w:w="4320" w:type="dxa"/>
          </w:tcPr>
          <w:p w:rsidR="00755F54" w:rsidRPr="000B6A65" w:rsidRDefault="00755F54" w:rsidP="00755F54">
            <w:pPr>
              <w:spacing w:after="0" w:line="240" w:lineRule="auto"/>
              <w:jc w:val="both"/>
              <w:rPr>
                <w:rFonts w:ascii="Footlight MT Light" w:hAnsi="Footlight MT Light"/>
                <w:b/>
                <w:i/>
                <w:sz w:val="24"/>
                <w:szCs w:val="24"/>
              </w:rPr>
            </w:pPr>
            <w:r w:rsidRPr="000B6A65">
              <w:rPr>
                <w:rFonts w:ascii="Footlight MT Light" w:hAnsi="Footlight MT Light"/>
                <w:b/>
                <w:i/>
                <w:sz w:val="24"/>
                <w:szCs w:val="24"/>
              </w:rPr>
              <w:t xml:space="preserve">The entire project proposal is pending approval subject to; </w:t>
            </w:r>
          </w:p>
          <w:p w:rsidR="00755F54" w:rsidRPr="00F52A37" w:rsidRDefault="00755F54" w:rsidP="00755F54">
            <w:pPr>
              <w:spacing w:after="0" w:line="240" w:lineRule="auto"/>
              <w:jc w:val="both"/>
              <w:rPr>
                <w:rFonts w:ascii="Footlight MT Light" w:hAnsi="Footlight MT Light"/>
                <w:b/>
                <w:i/>
                <w:sz w:val="24"/>
                <w:szCs w:val="24"/>
              </w:rPr>
            </w:pPr>
          </w:p>
          <w:p w:rsidR="00755F54" w:rsidRPr="00A136BC" w:rsidRDefault="00755F54" w:rsidP="00755F54">
            <w:pPr>
              <w:spacing w:after="0" w:line="240" w:lineRule="auto"/>
              <w:jc w:val="both"/>
              <w:rPr>
                <w:rFonts w:ascii="Footlight MT Light" w:hAnsi="Footlight MT Light"/>
                <w:b/>
                <w:i/>
                <w:sz w:val="24"/>
                <w:szCs w:val="24"/>
              </w:rPr>
            </w:pPr>
            <w:r w:rsidRPr="009F7B79">
              <w:rPr>
                <w:rFonts w:ascii="Footlight MT Light" w:hAnsi="Footlight MT Light"/>
                <w:sz w:val="24"/>
                <w:szCs w:val="24"/>
              </w:rPr>
              <w:t>NG-CDFC review</w:t>
            </w:r>
            <w:r>
              <w:rPr>
                <w:rFonts w:ascii="Footlight MT Light" w:hAnsi="Footlight MT Light"/>
                <w:sz w:val="24"/>
                <w:szCs w:val="24"/>
              </w:rPr>
              <w:t>ing theproposalso as to</w:t>
            </w:r>
            <w:r w:rsidRPr="009F7B79">
              <w:rPr>
                <w:rFonts w:ascii="Footlight MT Light" w:hAnsi="Footlight MT Light"/>
                <w:sz w:val="24"/>
                <w:szCs w:val="24"/>
              </w:rPr>
              <w:t xml:space="preserve"> ensure that projects that have been ongoing for three Financial Years are allocated 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the balances as guided by the projects’ cost estimates and the amount already allocated. </w:t>
            </w:r>
          </w:p>
        </w:tc>
      </w:tr>
    </w:tbl>
    <w:p w:rsidR="00FA236F" w:rsidRDefault="00FA236F"/>
    <w:sectPr w:rsidR="00FA236F" w:rsidSect="00C81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867"/>
    <w:multiLevelType w:val="hybridMultilevel"/>
    <w:tmpl w:val="C0FC3910"/>
    <w:lvl w:ilvl="0" w:tplc="6A4C61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5F54"/>
    <w:rsid w:val="0044779D"/>
    <w:rsid w:val="00755F54"/>
    <w:rsid w:val="00C81460"/>
    <w:rsid w:val="00FA2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F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755F54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rsid w:val="00755F5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DOuna</dc:creator>
  <cp:lastModifiedBy>Winuser</cp:lastModifiedBy>
  <cp:revision>2</cp:revision>
  <dcterms:created xsi:type="dcterms:W3CDTF">2021-04-23T12:50:00Z</dcterms:created>
  <dcterms:modified xsi:type="dcterms:W3CDTF">2021-04-23T12:50:00Z</dcterms:modified>
</cp:coreProperties>
</file>